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E51FC" w:rsidR="00D5547E" w:rsidP="27CF5515" w:rsidRDefault="00D5547E" w14:paraId="3A2EDFC9" w14:textId="77777777">
      <w:pPr>
        <w:rPr>
          <w:color w:val="auto"/>
        </w:rPr>
      </w:pPr>
    </w:p>
    <w:tbl>
      <w:tblPr>
        <w:tblW w:w="0" w:type="auto"/>
        <w:tblInd w:w="108" w:type="dxa"/>
        <w:tblLayout w:type="fixed"/>
        <w:tblLook w:val="04A0" w:firstRow="1" w:lastRow="0" w:firstColumn="1" w:lastColumn="0" w:noHBand="0" w:noVBand="1"/>
      </w:tblPr>
      <w:tblGrid>
        <w:gridCol w:w="2438"/>
        <w:gridCol w:w="6406"/>
      </w:tblGrid>
      <w:tr w:rsidRPr="00975B07" w:rsidR="00CE544A" w:rsidTr="27CF5515" w14:paraId="04473DCA" w14:textId="77777777">
        <w:tc>
          <w:tcPr>
            <w:tcW w:w="2438" w:type="dxa"/>
            <w:shd w:val="clear" w:color="auto" w:fill="auto"/>
          </w:tcPr>
          <w:p w:rsidRPr="00975B07" w:rsidR="00F445B1" w:rsidP="27CF5515" w:rsidRDefault="713D2BC7" w14:paraId="334BE3F6" w14:textId="77777777">
            <w:pPr>
              <w:rPr>
                <w:rStyle w:val="Firstpagetablebold"/>
                <w:color w:val="auto"/>
              </w:rPr>
            </w:pPr>
            <w:r w:rsidRPr="27CF5515">
              <w:rPr>
                <w:rStyle w:val="Firstpagetablebold"/>
                <w:color w:val="auto"/>
              </w:rPr>
              <w:t>To</w:t>
            </w:r>
            <w:r w:rsidRPr="27CF5515" w:rsidR="63CB8417">
              <w:rPr>
                <w:rStyle w:val="Firstpagetablebold"/>
                <w:color w:val="auto"/>
              </w:rPr>
              <w:t>:</w:t>
            </w:r>
          </w:p>
        </w:tc>
        <w:tc>
          <w:tcPr>
            <w:tcW w:w="6406" w:type="dxa"/>
            <w:shd w:val="clear" w:color="auto" w:fill="auto"/>
          </w:tcPr>
          <w:p w:rsidRPr="00F95BC9" w:rsidR="00F445B1" w:rsidP="27CF5515" w:rsidRDefault="212C4037" w14:paraId="017518DB" w14:textId="7CB3F1E5">
            <w:pPr>
              <w:rPr>
                <w:rStyle w:val="Firstpagetablebold"/>
                <w:color w:val="auto"/>
              </w:rPr>
            </w:pPr>
            <w:r w:rsidRPr="27CF5515">
              <w:rPr>
                <w:rStyle w:val="Firstpagetablebold"/>
                <w:color w:val="auto"/>
              </w:rPr>
              <w:t>Cabinet</w:t>
            </w:r>
          </w:p>
        </w:tc>
      </w:tr>
      <w:tr w:rsidRPr="00975B07" w:rsidR="00CE544A" w:rsidTr="27CF5515" w14:paraId="705FA4FB" w14:textId="77777777">
        <w:tc>
          <w:tcPr>
            <w:tcW w:w="2438" w:type="dxa"/>
            <w:shd w:val="clear" w:color="auto" w:fill="auto"/>
          </w:tcPr>
          <w:p w:rsidRPr="00975B07" w:rsidR="00F445B1" w:rsidP="27CF5515" w:rsidRDefault="713D2BC7" w14:paraId="3C1A12A6" w14:textId="77777777">
            <w:pPr>
              <w:rPr>
                <w:rStyle w:val="Firstpagetablebold"/>
                <w:color w:val="auto"/>
              </w:rPr>
            </w:pPr>
            <w:r w:rsidRPr="27CF5515">
              <w:rPr>
                <w:rStyle w:val="Firstpagetablebold"/>
                <w:color w:val="auto"/>
              </w:rPr>
              <w:t>Dat</w:t>
            </w:r>
            <w:r w:rsidRPr="27CF5515" w:rsidR="63CB8417">
              <w:rPr>
                <w:rStyle w:val="Firstpagetablebold"/>
                <w:color w:val="auto"/>
              </w:rPr>
              <w:t>e:</w:t>
            </w:r>
          </w:p>
        </w:tc>
        <w:tc>
          <w:tcPr>
            <w:tcW w:w="6406" w:type="dxa"/>
            <w:shd w:val="clear" w:color="auto" w:fill="auto"/>
          </w:tcPr>
          <w:p w:rsidRPr="009E30E2" w:rsidR="00F445B1" w:rsidP="62B73EE3" w:rsidRDefault="000173A7" w14:paraId="4F4A4C58" w14:textId="41E736B9">
            <w:pPr>
              <w:rPr>
                <w:b/>
                <w:bCs/>
                <w:color w:val="auto"/>
              </w:rPr>
            </w:pPr>
            <w:r>
              <w:rPr>
                <w:rStyle w:val="Firstpagetablebold"/>
                <w:rFonts w:cs="Arial"/>
                <w:b w:val="0"/>
                <w:color w:val="auto"/>
              </w:rPr>
              <w:t>18 June 2025</w:t>
            </w:r>
          </w:p>
        </w:tc>
      </w:tr>
      <w:tr w:rsidRPr="00975B07" w:rsidR="00CE544A" w:rsidTr="27CF5515" w14:paraId="7AED9E48" w14:textId="77777777">
        <w:tc>
          <w:tcPr>
            <w:tcW w:w="2438" w:type="dxa"/>
            <w:shd w:val="clear" w:color="auto" w:fill="auto"/>
          </w:tcPr>
          <w:p w:rsidRPr="00975B07" w:rsidR="00F445B1" w:rsidP="27CF5515" w:rsidRDefault="713D2BC7" w14:paraId="2049294C" w14:textId="77777777">
            <w:pPr>
              <w:rPr>
                <w:rStyle w:val="Firstpagetablebold"/>
                <w:color w:val="auto"/>
              </w:rPr>
            </w:pPr>
            <w:r w:rsidRPr="27CF5515">
              <w:rPr>
                <w:rStyle w:val="Firstpagetablebold"/>
                <w:color w:val="auto"/>
              </w:rPr>
              <w:t>Report of</w:t>
            </w:r>
            <w:r w:rsidRPr="27CF5515" w:rsidR="63CB8417">
              <w:rPr>
                <w:rStyle w:val="Firstpagetablebold"/>
                <w:color w:val="auto"/>
              </w:rPr>
              <w:t>:</w:t>
            </w:r>
          </w:p>
        </w:tc>
        <w:tc>
          <w:tcPr>
            <w:tcW w:w="6406" w:type="dxa"/>
            <w:shd w:val="clear" w:color="auto" w:fill="auto"/>
          </w:tcPr>
          <w:p w:rsidRPr="009E30E2" w:rsidR="00F445B1" w:rsidP="004A6D2F" w:rsidRDefault="00595976" w14:paraId="31C202AE" w14:textId="21AF506E">
            <w:pPr>
              <w:rPr>
                <w:rStyle w:val="Firstpagetablebold"/>
                <w:color w:val="auto"/>
              </w:rPr>
            </w:pPr>
            <w:r>
              <w:rPr>
                <w:rStyle w:val="Firstpagetablebold"/>
                <w:rFonts w:cs="Arial"/>
                <w:b w:val="0"/>
                <w:color w:val="auto"/>
              </w:rPr>
              <w:t>Director of Planning and Regulation</w:t>
            </w:r>
          </w:p>
        </w:tc>
      </w:tr>
      <w:tr w:rsidRPr="00975B07" w:rsidR="00CE544A" w:rsidTr="27CF5515" w14:paraId="312CDF01" w14:textId="77777777">
        <w:tc>
          <w:tcPr>
            <w:tcW w:w="2438" w:type="dxa"/>
            <w:shd w:val="clear" w:color="auto" w:fill="auto"/>
          </w:tcPr>
          <w:p w:rsidRPr="00975B07" w:rsidR="00F445B1" w:rsidP="27CF5515" w:rsidRDefault="713D2BC7" w14:paraId="08DE1E88" w14:textId="77777777">
            <w:pPr>
              <w:rPr>
                <w:rStyle w:val="Firstpagetablebold"/>
                <w:color w:val="auto"/>
              </w:rPr>
            </w:pPr>
            <w:r w:rsidRPr="27CF5515">
              <w:rPr>
                <w:rStyle w:val="Firstpagetablebold"/>
                <w:color w:val="auto"/>
              </w:rPr>
              <w:t xml:space="preserve">Title of Report: </w:t>
            </w:r>
          </w:p>
        </w:tc>
        <w:tc>
          <w:tcPr>
            <w:tcW w:w="6406" w:type="dxa"/>
            <w:shd w:val="clear" w:color="auto" w:fill="auto"/>
          </w:tcPr>
          <w:p w:rsidRPr="009E30E2" w:rsidR="00F445B1" w:rsidP="004A6D2F" w:rsidRDefault="00595976" w14:paraId="4C45E9F3" w14:textId="1924BEE8">
            <w:pPr>
              <w:rPr>
                <w:rStyle w:val="Firstpagetablebold"/>
                <w:color w:val="auto"/>
              </w:rPr>
            </w:pPr>
            <w:r>
              <w:rPr>
                <w:rStyle w:val="Firstpagetablebold"/>
                <w:rFonts w:cs="Arial"/>
                <w:b w:val="0"/>
                <w:color w:val="auto"/>
              </w:rPr>
              <w:t xml:space="preserve">Community Infrastructure Levy – </w:t>
            </w:r>
            <w:r w:rsidR="001A730C">
              <w:rPr>
                <w:rStyle w:val="Firstpagetablebold"/>
                <w:rFonts w:cs="Arial"/>
                <w:b w:val="0"/>
                <w:color w:val="auto"/>
              </w:rPr>
              <w:t xml:space="preserve">to recommend to Council the </w:t>
            </w:r>
            <w:r>
              <w:rPr>
                <w:rStyle w:val="Firstpagetablebold"/>
                <w:rFonts w:cs="Arial"/>
                <w:b w:val="0"/>
                <w:color w:val="auto"/>
              </w:rPr>
              <w:t xml:space="preserve">approval of </w:t>
            </w:r>
            <w:r w:rsidR="0036728E">
              <w:rPr>
                <w:rStyle w:val="Firstpagetablebold"/>
                <w:rFonts w:cs="Arial"/>
                <w:b w:val="0"/>
                <w:color w:val="auto"/>
              </w:rPr>
              <w:t>amended Charging Schedule</w:t>
            </w:r>
          </w:p>
        </w:tc>
      </w:tr>
    </w:tbl>
    <w:p w:rsidR="004F20EF" w:rsidP="27CF5515" w:rsidRDefault="004F20EF" w14:paraId="2173E708" w14:textId="77777777">
      <w:pPr>
        <w:rPr>
          <w:color w:val="auto"/>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13A22201" w14:paraId="30A8EDD0" w14:textId="77777777">
        <w:tc>
          <w:tcPr>
            <w:tcW w:w="8845" w:type="dxa"/>
            <w:gridSpan w:val="2"/>
            <w:tcBorders>
              <w:bottom w:val="single" w:color="000000" w:themeColor="text1" w:sz="8" w:space="0"/>
            </w:tcBorders>
            <w:hideMark/>
          </w:tcPr>
          <w:p w:rsidR="00D5547E" w:rsidP="27CF5515" w:rsidRDefault="05895A57" w14:paraId="7672E430" w14:textId="77777777">
            <w:pPr>
              <w:jc w:val="center"/>
              <w:rPr>
                <w:rStyle w:val="Firstpagetablebold"/>
                <w:color w:val="auto"/>
              </w:rPr>
            </w:pPr>
            <w:r w:rsidRPr="27CF5515">
              <w:rPr>
                <w:rStyle w:val="Firstpagetablebold"/>
                <w:color w:val="auto"/>
              </w:rPr>
              <w:t>Summary and r</w:t>
            </w:r>
            <w:r w:rsidRPr="27CF5515" w:rsidR="19FC4CA4">
              <w:rPr>
                <w:rStyle w:val="Firstpagetablebold"/>
                <w:color w:val="auto"/>
              </w:rPr>
              <w:t>ecommendations</w:t>
            </w:r>
          </w:p>
        </w:tc>
      </w:tr>
      <w:tr w:rsidR="00D5547E" w:rsidTr="13A22201" w14:paraId="01894138" w14:textId="77777777">
        <w:tc>
          <w:tcPr>
            <w:tcW w:w="2438" w:type="dxa"/>
            <w:tcBorders>
              <w:top w:val="single" w:color="000000" w:themeColor="text1" w:sz="8" w:space="0"/>
              <w:left w:val="single" w:color="000000" w:themeColor="text1" w:sz="8" w:space="0"/>
              <w:bottom w:val="nil"/>
              <w:right w:val="nil"/>
            </w:tcBorders>
            <w:hideMark/>
          </w:tcPr>
          <w:p w:rsidR="00D5547E" w:rsidP="27CF5515" w:rsidRDefault="1F5680FC" w14:paraId="5BB81F73" w14:textId="120319E8">
            <w:pPr>
              <w:rPr>
                <w:rStyle w:val="Firstpagetablebold"/>
                <w:color w:val="auto"/>
              </w:rPr>
            </w:pPr>
            <w:r w:rsidRPr="27CF5515">
              <w:rPr>
                <w:rStyle w:val="Firstpagetablebold"/>
                <w:color w:val="auto"/>
              </w:rPr>
              <w:t>Decision being taken</w:t>
            </w:r>
            <w:r w:rsidRPr="27CF5515" w:rsidR="19FC4CA4">
              <w:rPr>
                <w:rStyle w:val="Firstpagetablebold"/>
                <w:color w:val="auto"/>
              </w:rPr>
              <w:t>:</w:t>
            </w:r>
          </w:p>
        </w:tc>
        <w:tc>
          <w:tcPr>
            <w:tcW w:w="6407" w:type="dxa"/>
            <w:tcBorders>
              <w:top w:val="single" w:color="000000" w:themeColor="text1" w:sz="8" w:space="0"/>
              <w:left w:val="nil"/>
              <w:bottom w:val="nil"/>
              <w:right w:val="single" w:color="000000" w:themeColor="text1" w:sz="8" w:space="0"/>
            </w:tcBorders>
            <w:hideMark/>
          </w:tcPr>
          <w:p w:rsidRPr="009E30E2" w:rsidR="00D5547E" w:rsidP="00DB7AD7" w:rsidRDefault="4A2D056E" w14:paraId="419B6548" w14:textId="533B7C53">
            <w:pPr>
              <w:rPr>
                <w:color w:val="auto"/>
              </w:rPr>
            </w:pPr>
            <w:r w:rsidRPr="27CF5515">
              <w:rPr>
                <w:color w:val="auto"/>
              </w:rPr>
              <w:t xml:space="preserve">To recommend to Council the </w:t>
            </w:r>
            <w:r w:rsidRPr="27CF5515" w:rsidR="132A3A62">
              <w:rPr>
                <w:color w:val="auto"/>
              </w:rPr>
              <w:t xml:space="preserve">approval of the </w:t>
            </w:r>
            <w:r w:rsidRPr="27CF5515" w:rsidR="63F7DBB0">
              <w:rPr>
                <w:color w:val="auto"/>
              </w:rPr>
              <w:t xml:space="preserve">Partial Review of the </w:t>
            </w:r>
            <w:r w:rsidRPr="27CF5515" w:rsidR="132A3A62">
              <w:rPr>
                <w:color w:val="auto"/>
              </w:rPr>
              <w:t>Community Infrastructure Levy Charging Schedule</w:t>
            </w:r>
            <w:r w:rsidRPr="27CF5515" w:rsidR="63F7DBB0">
              <w:rPr>
                <w:color w:val="auto"/>
              </w:rPr>
              <w:t xml:space="preserve"> </w:t>
            </w:r>
          </w:p>
        </w:tc>
      </w:tr>
      <w:tr w:rsidR="00025250" w:rsidTr="13A22201" w14:paraId="43BD728D" w14:textId="77777777">
        <w:tc>
          <w:tcPr>
            <w:tcW w:w="2438" w:type="dxa"/>
            <w:tcBorders>
              <w:top w:val="nil"/>
              <w:left w:val="single" w:color="000000" w:themeColor="text1" w:sz="8" w:space="0"/>
              <w:bottom w:val="nil"/>
              <w:right w:val="nil"/>
            </w:tcBorders>
            <w:hideMark/>
          </w:tcPr>
          <w:p w:rsidR="00025250" w:rsidP="27CF5515" w:rsidRDefault="1F5680FC" w14:paraId="0997AE74" w14:textId="77777777">
            <w:pPr>
              <w:rPr>
                <w:rStyle w:val="Firstpagetablebold"/>
                <w:color w:val="auto"/>
              </w:rPr>
            </w:pPr>
            <w:r w:rsidRPr="27CF5515">
              <w:rPr>
                <w:rStyle w:val="Firstpagetablebold"/>
                <w:color w:val="auto"/>
              </w:rPr>
              <w:t>Key decision:</w:t>
            </w:r>
          </w:p>
        </w:tc>
        <w:tc>
          <w:tcPr>
            <w:tcW w:w="6407" w:type="dxa"/>
            <w:tcBorders>
              <w:top w:val="nil"/>
              <w:left w:val="nil"/>
              <w:bottom w:val="nil"/>
              <w:right w:val="single" w:color="000000" w:themeColor="text1" w:sz="8" w:space="0"/>
            </w:tcBorders>
            <w:hideMark/>
          </w:tcPr>
          <w:p w:rsidRPr="003F5B4C" w:rsidR="00025250" w:rsidP="27CF5515" w:rsidRDefault="1F5680FC" w14:paraId="1B0C58F5" w14:textId="0B764E2D">
            <w:pPr>
              <w:rPr>
                <w:rFonts w:cs="Arial"/>
                <w:color w:val="auto"/>
              </w:rPr>
            </w:pPr>
            <w:r w:rsidRPr="003F5B4C">
              <w:rPr>
                <w:rFonts w:cs="Arial"/>
                <w:color w:val="auto"/>
              </w:rPr>
              <w:t xml:space="preserve">Yes. </w:t>
            </w:r>
            <w:r w:rsidRPr="003F5B4C" w:rsidR="387A17C0">
              <w:rPr>
                <w:rFonts w:cs="Arial"/>
                <w:color w:val="auto"/>
              </w:rPr>
              <w:t>Fo</w:t>
            </w:r>
            <w:r w:rsidRPr="003F5B4C" w:rsidR="7E991666">
              <w:rPr>
                <w:rFonts w:cs="Arial"/>
                <w:color w:val="auto"/>
              </w:rPr>
              <w:t>rward plan available on 1</w:t>
            </w:r>
            <w:r w:rsidRPr="003F5B4C" w:rsidR="7E991666">
              <w:rPr>
                <w:rFonts w:cs="Arial"/>
                <w:color w:val="auto"/>
                <w:vertAlign w:val="superscript"/>
              </w:rPr>
              <w:t>st</w:t>
            </w:r>
            <w:r w:rsidRPr="003F5B4C" w:rsidR="7E991666">
              <w:rPr>
                <w:rFonts w:cs="Arial"/>
                <w:color w:val="auto"/>
              </w:rPr>
              <w:t xml:space="preserve"> May when I’ll add </w:t>
            </w:r>
            <w:r w:rsidRPr="003F5B4C" w:rsidR="02953DC7">
              <w:rPr>
                <w:rFonts w:cs="Arial"/>
                <w:color w:val="auto"/>
              </w:rPr>
              <w:t>the required</w:t>
            </w:r>
            <w:r w:rsidRPr="003F5B4C" w:rsidR="7E991666">
              <w:rPr>
                <w:rFonts w:cs="Arial"/>
                <w:color w:val="auto"/>
              </w:rPr>
              <w:t xml:space="preserve"> link</w:t>
            </w:r>
          </w:p>
        </w:tc>
      </w:tr>
      <w:tr w:rsidR="00025250" w:rsidTr="13A22201" w14:paraId="10A3E36F" w14:textId="77777777">
        <w:tc>
          <w:tcPr>
            <w:tcW w:w="2438" w:type="dxa"/>
            <w:tcBorders>
              <w:top w:val="nil"/>
              <w:left w:val="single" w:color="000000" w:themeColor="text1" w:sz="8" w:space="0"/>
              <w:bottom w:val="nil"/>
              <w:right w:val="nil"/>
            </w:tcBorders>
            <w:hideMark/>
          </w:tcPr>
          <w:p w:rsidR="00025250" w:rsidP="27CF5515" w:rsidRDefault="1F5680FC" w14:paraId="55E06E9D" w14:textId="77777777">
            <w:pPr>
              <w:rPr>
                <w:rStyle w:val="Firstpagetablebold"/>
                <w:color w:val="auto"/>
              </w:rPr>
            </w:pPr>
            <w:r w:rsidRPr="27CF5515">
              <w:rPr>
                <w:rStyle w:val="Firstpagetablebold"/>
                <w:color w:val="auto"/>
              </w:rPr>
              <w:t>Cabinet Member:</w:t>
            </w:r>
          </w:p>
        </w:tc>
        <w:tc>
          <w:tcPr>
            <w:tcW w:w="6407" w:type="dxa"/>
            <w:tcBorders>
              <w:top w:val="nil"/>
              <w:left w:val="nil"/>
              <w:bottom w:val="nil"/>
              <w:right w:val="single" w:color="000000" w:themeColor="text1" w:sz="8" w:space="0"/>
            </w:tcBorders>
            <w:hideMark/>
          </w:tcPr>
          <w:p w:rsidRPr="003F5B4C" w:rsidR="00025250" w:rsidP="003F5B4C" w:rsidRDefault="1F5680FC" w14:paraId="1E006809" w14:textId="6381FE66">
            <w:pPr>
              <w:rPr>
                <w:color w:val="auto"/>
              </w:rPr>
            </w:pPr>
            <w:r w:rsidRPr="003F5B4C">
              <w:rPr>
                <w:color w:val="auto"/>
              </w:rPr>
              <w:t>Councillor</w:t>
            </w:r>
            <w:r w:rsidRPr="003F5B4C" w:rsidR="031DEC85">
              <w:rPr>
                <w:color w:val="auto"/>
              </w:rPr>
              <w:t xml:space="preserve"> </w:t>
            </w:r>
            <w:r w:rsidRPr="003F5B4C" w:rsidR="003F5B4C">
              <w:rPr>
                <w:color w:val="auto"/>
              </w:rPr>
              <w:t>Alex Hollingsworth</w:t>
            </w:r>
            <w:r w:rsidRPr="003F5B4C" w:rsidR="031DEC85">
              <w:rPr>
                <w:color w:val="auto"/>
              </w:rPr>
              <w:t xml:space="preserve"> Cabinet Member for Planning</w:t>
            </w:r>
          </w:p>
        </w:tc>
      </w:tr>
      <w:tr w:rsidR="00025250" w:rsidTr="13A22201" w14:paraId="7B700325" w14:textId="77777777">
        <w:tc>
          <w:tcPr>
            <w:tcW w:w="2438" w:type="dxa"/>
            <w:tcBorders>
              <w:top w:val="nil"/>
              <w:left w:val="single" w:color="000000" w:themeColor="text1" w:sz="8" w:space="0"/>
              <w:bottom w:val="nil"/>
              <w:right w:val="nil"/>
            </w:tcBorders>
          </w:tcPr>
          <w:p w:rsidR="00025250" w:rsidP="27CF5515" w:rsidRDefault="1F5680FC" w14:paraId="7A58DBB5" w14:textId="77777777">
            <w:pPr>
              <w:rPr>
                <w:rStyle w:val="Firstpagetablebold"/>
                <w:color w:val="auto"/>
              </w:rPr>
            </w:pPr>
            <w:r w:rsidRPr="27CF5515">
              <w:rPr>
                <w:rStyle w:val="Firstpagetablebold"/>
                <w:color w:val="auto"/>
              </w:rPr>
              <w:t>Corporate Priority:</w:t>
            </w:r>
          </w:p>
        </w:tc>
        <w:tc>
          <w:tcPr>
            <w:tcW w:w="6407" w:type="dxa"/>
            <w:tcBorders>
              <w:top w:val="nil"/>
              <w:left w:val="nil"/>
              <w:bottom w:val="nil"/>
              <w:right w:val="single" w:color="000000" w:themeColor="text1" w:sz="8" w:space="0"/>
            </w:tcBorders>
          </w:tcPr>
          <w:p w:rsidRPr="00190032" w:rsidR="00025250" w:rsidP="27CF5515" w:rsidRDefault="4BD28E63" w14:paraId="3DF1AC69" w14:textId="6C585025">
            <w:pPr>
              <w:rPr>
                <w:rFonts w:eastAsia="Arial" w:cs="Arial"/>
                <w:color w:val="auto"/>
              </w:rPr>
            </w:pPr>
            <w:r w:rsidRPr="27CF5515">
              <w:rPr>
                <w:rFonts w:eastAsia="Arial" w:cs="Arial"/>
                <w:color w:val="auto"/>
              </w:rPr>
              <w:t>Enable an Inclusive Economy Deliver More Affordable Housing Support Thriving Communities Pursue a Zero Carbon Oxford</w:t>
            </w:r>
          </w:p>
        </w:tc>
      </w:tr>
      <w:tr w:rsidR="00025250" w:rsidTr="13A22201" w14:paraId="63186D5F" w14:textId="77777777">
        <w:tc>
          <w:tcPr>
            <w:tcW w:w="2438" w:type="dxa"/>
            <w:tcBorders>
              <w:top w:val="nil"/>
              <w:left w:val="single" w:color="000000" w:themeColor="text1" w:sz="8" w:space="0"/>
              <w:bottom w:val="single" w:color="auto" w:sz="4" w:space="0"/>
              <w:right w:val="nil"/>
            </w:tcBorders>
            <w:hideMark/>
          </w:tcPr>
          <w:p w:rsidR="00025250" w:rsidP="27CF5515" w:rsidRDefault="1F5680FC" w14:paraId="13359BD4" w14:textId="77777777">
            <w:pPr>
              <w:rPr>
                <w:rStyle w:val="Firstpagetablebold"/>
                <w:color w:val="auto"/>
              </w:rPr>
            </w:pPr>
            <w:r w:rsidRPr="27CF5515">
              <w:rPr>
                <w:rStyle w:val="Firstpagetablebold"/>
                <w:color w:val="auto"/>
              </w:rPr>
              <w:t>Policy Framework:</w:t>
            </w:r>
          </w:p>
        </w:tc>
        <w:tc>
          <w:tcPr>
            <w:tcW w:w="6407" w:type="dxa"/>
            <w:tcBorders>
              <w:top w:val="nil"/>
              <w:left w:val="nil"/>
              <w:bottom w:val="single" w:color="auto" w:sz="4" w:space="0"/>
              <w:right w:val="single" w:color="000000" w:themeColor="text1" w:sz="8" w:space="0"/>
            </w:tcBorders>
            <w:hideMark/>
          </w:tcPr>
          <w:p w:rsidRPr="00190032" w:rsidR="00025250" w:rsidP="002671CB" w:rsidRDefault="7E202FCB" w14:paraId="0AA7D163" w14:textId="729F853C">
            <w:pPr>
              <w:rPr>
                <w:rFonts w:eastAsia="Arial" w:cs="Arial"/>
                <w:color w:val="auto"/>
              </w:rPr>
            </w:pPr>
            <w:r w:rsidRPr="13A22201">
              <w:rPr>
                <w:rFonts w:eastAsia="Arial" w:cs="Arial"/>
                <w:color w:val="auto"/>
              </w:rPr>
              <w:t>The Community Infrastructure Levy (CIL) is a charge on new developments which helps to fund infrastructure, as is set out in CIL Regulations 2010 (as amended).</w:t>
            </w:r>
            <w:r w:rsidRPr="13A22201">
              <w:rPr>
                <w:rFonts w:eastAsia="Arial" w:cs="Arial"/>
                <w:color w:val="auto"/>
                <w:vertAlign w:val="superscript"/>
              </w:rPr>
              <w:t>1</w:t>
            </w:r>
            <w:r w:rsidRPr="13A22201">
              <w:rPr>
                <w:rFonts w:eastAsia="Arial" w:cs="Arial"/>
                <w:color w:val="auto"/>
              </w:rPr>
              <w:t xml:space="preserve"> </w:t>
            </w:r>
            <w:r w:rsidR="002671CB">
              <w:rPr>
                <w:rFonts w:eastAsia="Arial" w:cs="Arial"/>
                <w:color w:val="auto"/>
              </w:rPr>
              <w:t xml:space="preserve">The CIL Charging Schedule sets out a standard tariff on development in Oxford City. </w:t>
            </w:r>
          </w:p>
        </w:tc>
      </w:tr>
    </w:tbl>
    <w:p w:rsidR="00CE544A" w:rsidP="27CF5515" w:rsidRDefault="00CE544A" w14:paraId="3B28CE5F" w14:textId="77777777">
      <w:pPr>
        <w:rPr>
          <w:color w:val="auto"/>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13A22201" w14:paraId="75BF65A5" w14:textId="77777777">
        <w:trPr>
          <w:trHeight w:val="413"/>
        </w:trPr>
        <w:tc>
          <w:tcPr>
            <w:tcW w:w="8845" w:type="dxa"/>
            <w:gridSpan w:val="2"/>
            <w:tcBorders>
              <w:bottom w:val="single" w:color="000000" w:themeColor="text1" w:sz="8" w:space="0"/>
            </w:tcBorders>
          </w:tcPr>
          <w:p w:rsidRPr="00975B07" w:rsidR="00025250" w:rsidP="27CF5515" w:rsidRDefault="1F5680FC" w14:paraId="18FB24CC" w14:textId="4BF8D624">
            <w:pPr>
              <w:rPr>
                <w:rStyle w:val="Firstpagetablebold"/>
                <w:b w:val="0"/>
                <w:color w:val="auto"/>
              </w:rPr>
            </w:pPr>
            <w:r w:rsidRPr="27CF5515">
              <w:rPr>
                <w:rStyle w:val="Firstpagetablebold"/>
                <w:color w:val="auto"/>
              </w:rPr>
              <w:t>Recommendation(s):</w:t>
            </w:r>
            <w:r w:rsidRPr="27CF5515" w:rsidR="48A1E48F">
              <w:rPr>
                <w:rStyle w:val="Firstpagetablebold"/>
                <w:color w:val="auto"/>
              </w:rPr>
              <w:t xml:space="preserve"> </w:t>
            </w:r>
            <w:r w:rsidRPr="27CF5515">
              <w:rPr>
                <w:rStyle w:val="Firstpagetablebold"/>
                <w:b w:val="0"/>
                <w:color w:val="auto"/>
              </w:rPr>
              <w:t>That Cabinet resolves to</w:t>
            </w:r>
            <w:r w:rsidRPr="27CF5515" w:rsidR="3FBF00F2">
              <w:rPr>
                <w:rStyle w:val="Firstpagetablebold"/>
                <w:b w:val="0"/>
                <w:color w:val="auto"/>
              </w:rPr>
              <w:t xml:space="preserve"> </w:t>
            </w:r>
            <w:r w:rsidRPr="27CF5515" w:rsidR="3FBF00F2">
              <w:rPr>
                <w:rStyle w:val="Firstpagetablebold"/>
                <w:color w:val="auto"/>
              </w:rPr>
              <w:t xml:space="preserve">recommend to Council </w:t>
            </w:r>
            <w:r w:rsidRPr="27CF5515" w:rsidR="2F4DDE8F">
              <w:rPr>
                <w:rStyle w:val="Firstpagetablebold"/>
                <w:color w:val="auto"/>
              </w:rPr>
              <w:t>that they</w:t>
            </w:r>
            <w:r w:rsidRPr="27CF5515">
              <w:rPr>
                <w:rStyle w:val="Firstpagetablebold"/>
                <w:b w:val="0"/>
                <w:color w:val="auto"/>
              </w:rPr>
              <w:t>:</w:t>
            </w:r>
          </w:p>
        </w:tc>
      </w:tr>
      <w:tr w:rsidRPr="00975B07" w:rsidR="00025250" w:rsidTr="13A22201"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27CF5515" w:rsidRDefault="1F5680FC" w14:paraId="4AAB6C58" w14:textId="77777777">
            <w:pPr>
              <w:rPr>
                <w:color w:val="auto"/>
              </w:rPr>
            </w:pPr>
            <w:r w:rsidRPr="27CF5515">
              <w:rPr>
                <w:color w:val="auto"/>
              </w:rPr>
              <w:t>1.</w:t>
            </w:r>
          </w:p>
        </w:tc>
        <w:tc>
          <w:tcPr>
            <w:tcW w:w="8419" w:type="dxa"/>
            <w:tcBorders>
              <w:top w:val="single" w:color="000000" w:themeColor="text1" w:sz="8" w:space="0"/>
              <w:left w:val="nil"/>
              <w:bottom w:val="nil"/>
              <w:right w:val="single" w:color="000000" w:themeColor="text1" w:sz="8" w:space="0"/>
            </w:tcBorders>
            <w:shd w:val="clear" w:color="auto" w:fill="auto"/>
          </w:tcPr>
          <w:p w:rsidRPr="001356F1" w:rsidR="00025250" w:rsidP="27CF5515" w:rsidRDefault="2F4DDE8F" w14:paraId="2D683A1F" w14:textId="5AB69776">
            <w:pPr>
              <w:rPr>
                <w:color w:val="auto"/>
              </w:rPr>
            </w:pPr>
            <w:r w:rsidRPr="2E86E4D3">
              <w:rPr>
                <w:rStyle w:val="Firstpagetablebold"/>
                <w:color w:val="auto"/>
              </w:rPr>
              <w:t>A</w:t>
            </w:r>
            <w:r w:rsidRPr="2E86E4D3" w:rsidR="1C9530DC">
              <w:rPr>
                <w:rStyle w:val="Firstpagetablebold"/>
                <w:color w:val="auto"/>
              </w:rPr>
              <w:t>dopt</w:t>
            </w:r>
            <w:r w:rsidRPr="2E86E4D3">
              <w:rPr>
                <w:rStyle w:val="Firstpagetablebold"/>
                <w:color w:val="auto"/>
              </w:rPr>
              <w:t xml:space="preserve"> the CIL Charging Schedule in line with the recommendation of the independent </w:t>
            </w:r>
            <w:r w:rsidRPr="2E86E4D3" w:rsidR="335F3491">
              <w:rPr>
                <w:rStyle w:val="Firstpagetablebold"/>
                <w:color w:val="auto"/>
              </w:rPr>
              <w:t>examiner</w:t>
            </w:r>
            <w:r w:rsidR="002671CB">
              <w:rPr>
                <w:rStyle w:val="Firstpagetablebold"/>
                <w:color w:val="auto"/>
              </w:rPr>
              <w:t xml:space="preserve"> as set out in Appendix 1</w:t>
            </w:r>
            <w:r w:rsidRPr="2E86E4D3" w:rsidR="1F5680FC">
              <w:rPr>
                <w:color w:val="auto"/>
              </w:rPr>
              <w:t xml:space="preserve">; </w:t>
            </w:r>
            <w:r w:rsidRPr="2E86E4D3" w:rsidR="335F3491">
              <w:rPr>
                <w:color w:val="auto"/>
              </w:rPr>
              <w:t>and</w:t>
            </w:r>
          </w:p>
        </w:tc>
      </w:tr>
      <w:tr w:rsidRPr="00975B07" w:rsidR="00025250" w:rsidTr="13A22201" w14:paraId="25E85822" w14:textId="77777777">
        <w:trPr>
          <w:trHeight w:val="283"/>
        </w:trPr>
        <w:tc>
          <w:tcPr>
            <w:tcW w:w="426" w:type="dxa"/>
            <w:tcBorders>
              <w:top w:val="nil"/>
              <w:left w:val="single" w:color="000000" w:themeColor="text1" w:sz="8" w:space="0"/>
              <w:bottom w:val="nil"/>
              <w:right w:val="nil"/>
            </w:tcBorders>
          </w:tcPr>
          <w:p w:rsidR="1F5680FC" w:rsidP="2E86E4D3" w:rsidRDefault="1F5680FC" w14:paraId="09422D65" w14:textId="0C4F84DE">
            <w:pPr>
              <w:rPr>
                <w:color w:val="auto"/>
              </w:rPr>
            </w:pPr>
            <w:r w:rsidRPr="2E86E4D3">
              <w:rPr>
                <w:color w:val="auto"/>
              </w:rPr>
              <w:t>2.</w:t>
            </w:r>
          </w:p>
          <w:p w:rsidR="6539D650" w:rsidP="2E86E4D3" w:rsidRDefault="6539D650" w14:paraId="54C87DFF" w14:textId="6A07C26B">
            <w:pPr>
              <w:rPr>
                <w:color w:val="auto"/>
              </w:rPr>
            </w:pPr>
            <w:r w:rsidRPr="13A22201">
              <w:rPr>
                <w:color w:val="auto"/>
              </w:rPr>
              <w:t>3.</w:t>
            </w:r>
          </w:p>
          <w:p w:rsidRPr="00975B07" w:rsidR="00025250" w:rsidP="27CF5515" w:rsidRDefault="00025250" w14:paraId="65C5A875" w14:textId="635B748D">
            <w:pPr>
              <w:rPr>
                <w:color w:val="auto"/>
              </w:rPr>
            </w:pPr>
          </w:p>
        </w:tc>
        <w:tc>
          <w:tcPr>
            <w:tcW w:w="8419" w:type="dxa"/>
            <w:tcBorders>
              <w:top w:val="nil"/>
              <w:left w:val="nil"/>
              <w:bottom w:val="nil"/>
              <w:right w:val="single" w:color="000000" w:themeColor="text1" w:sz="8" w:space="0"/>
            </w:tcBorders>
            <w:shd w:val="clear" w:color="auto" w:fill="auto"/>
          </w:tcPr>
          <w:p w:rsidRPr="001356F1" w:rsidR="00025250" w:rsidP="2E86E4D3" w:rsidRDefault="335F3491" w14:paraId="0FDF5DDE" w14:textId="1918408D">
            <w:pPr>
              <w:rPr>
                <w:rStyle w:val="Firstpagetablebold"/>
                <w:color w:val="auto"/>
              </w:rPr>
            </w:pPr>
            <w:r w:rsidRPr="13A22201">
              <w:rPr>
                <w:rStyle w:val="Firstpagetablebold"/>
                <w:color w:val="auto"/>
              </w:rPr>
              <w:t>Approve the date on which the amended tariffs will come into effect.</w:t>
            </w:r>
          </w:p>
          <w:p w:rsidRPr="001356F1" w:rsidR="00025250" w:rsidP="2E86E4D3" w:rsidRDefault="3E0480F8" w14:paraId="6ADC7102" w14:textId="0A6FAB5A">
            <w:pPr>
              <w:rPr>
                <w:rFonts w:eastAsia="Arial" w:cs="Arial"/>
                <w:b/>
                <w:bCs/>
              </w:rPr>
            </w:pPr>
            <w:r w:rsidRPr="2E86E4D3">
              <w:rPr>
                <w:rStyle w:val="Firstpagetablebold"/>
                <w:color w:val="auto"/>
              </w:rPr>
              <w:t xml:space="preserve">Delegate </w:t>
            </w:r>
            <w:r w:rsidR="002671CB">
              <w:rPr>
                <w:rStyle w:val="Firstpagetablebold"/>
                <w:color w:val="auto"/>
              </w:rPr>
              <w:t xml:space="preserve">authority </w:t>
            </w:r>
            <w:r w:rsidRPr="2E86E4D3">
              <w:rPr>
                <w:rStyle w:val="Firstpagetablebold"/>
                <w:color w:val="auto"/>
              </w:rPr>
              <w:t xml:space="preserve">to the </w:t>
            </w:r>
            <w:r w:rsidRPr="2E86E4D3" w:rsidR="3E464D72">
              <w:rPr>
                <w:rStyle w:val="Firstpagetablebold"/>
                <w:color w:val="auto"/>
              </w:rPr>
              <w:t>Director of</w:t>
            </w:r>
            <w:r w:rsidRPr="2E86E4D3">
              <w:rPr>
                <w:rStyle w:val="Firstpagetablebold"/>
                <w:color w:val="auto"/>
              </w:rPr>
              <w:t xml:space="preserve"> Planning </w:t>
            </w:r>
            <w:r w:rsidRPr="2E86E4D3" w:rsidR="40080F24">
              <w:rPr>
                <w:rStyle w:val="Firstpagetablebold"/>
                <w:color w:val="auto"/>
              </w:rPr>
              <w:t xml:space="preserve">and Regulatory </w:t>
            </w:r>
            <w:r w:rsidR="002671CB">
              <w:rPr>
                <w:rStyle w:val="Firstpagetablebold"/>
                <w:color w:val="auto"/>
              </w:rPr>
              <w:t xml:space="preserve">to make </w:t>
            </w:r>
            <w:r w:rsidRPr="2E86E4D3">
              <w:rPr>
                <w:rFonts w:eastAsia="Arial" w:cs="Arial"/>
                <w:b/>
                <w:bCs/>
              </w:rPr>
              <w:t>any necessary further minor changes to the documents or a</w:t>
            </w:r>
            <w:r w:rsidR="002671CB">
              <w:rPr>
                <w:rFonts w:eastAsia="Arial" w:cs="Arial"/>
                <w:b/>
                <w:bCs/>
              </w:rPr>
              <w:t>ny minor</w:t>
            </w:r>
            <w:r w:rsidRPr="2E86E4D3">
              <w:rPr>
                <w:rFonts w:eastAsia="Arial" w:cs="Arial"/>
                <w:b/>
                <w:bCs/>
              </w:rPr>
              <w:t xml:space="preserve"> change to the implementation date for the new CIL rates.</w:t>
            </w:r>
          </w:p>
        </w:tc>
      </w:tr>
      <w:tr w:rsidRPr="00975B07" w:rsidR="00025250" w:rsidTr="13A22201"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25250" w:rsidP="27CF5515" w:rsidRDefault="00025250" w14:paraId="328750F8" w14:textId="4799C5E2">
            <w:pPr>
              <w:rPr>
                <w:color w:val="auto"/>
              </w:rPr>
            </w:pPr>
          </w:p>
        </w:tc>
        <w:tc>
          <w:tcPr>
            <w:tcW w:w="8419" w:type="dxa"/>
            <w:tcBorders>
              <w:top w:val="nil"/>
              <w:left w:val="nil"/>
              <w:bottom w:val="single" w:color="000000" w:themeColor="text1" w:sz="8" w:space="0"/>
              <w:right w:val="single" w:color="000000" w:themeColor="text1" w:sz="8" w:space="0"/>
            </w:tcBorders>
            <w:shd w:val="clear" w:color="auto" w:fill="auto"/>
          </w:tcPr>
          <w:p w:rsidRPr="001356F1" w:rsidR="00025250" w:rsidP="27CF5515" w:rsidRDefault="00025250" w14:paraId="0C3A19C8" w14:textId="50F0F953">
            <w:pPr>
              <w:rPr>
                <w:color w:val="auto"/>
              </w:rPr>
            </w:pPr>
          </w:p>
        </w:tc>
      </w:tr>
    </w:tbl>
    <w:p w:rsidR="00025250" w:rsidP="27CF5515" w:rsidRDefault="00025250" w14:paraId="3E3DC543" w14:textId="77777777">
      <w:pPr>
        <w:rPr>
          <w:color w:val="auto"/>
        </w:rPr>
      </w:pPr>
    </w:p>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13A22201" w14:paraId="469C2CEE" w14:textId="77777777">
        <w:trPr>
          <w:trHeight w:val="300"/>
        </w:trPr>
        <w:tc>
          <w:tcPr>
            <w:tcW w:w="1912" w:type="dxa"/>
            <w:tcBorders>
              <w:bottom w:val="single" w:color="auto" w:sz="4" w:space="0"/>
            </w:tcBorders>
          </w:tcPr>
          <w:p w:rsidRPr="003E4C33" w:rsidR="002312EA" w:rsidP="27CF5515" w:rsidRDefault="1BD329D3" w14:paraId="06B4268A" w14:textId="77777777">
            <w:pPr>
              <w:jc w:val="center"/>
              <w:rPr>
                <w:rStyle w:val="Firstpagetablebold"/>
                <w:rFonts w:cs="Arial"/>
                <w:color w:val="auto"/>
              </w:rPr>
            </w:pPr>
            <w:r w:rsidRPr="27CF5515">
              <w:rPr>
                <w:rStyle w:val="Firstpagetablebold"/>
                <w:rFonts w:cs="Arial"/>
                <w:color w:val="auto"/>
              </w:rPr>
              <w:lastRenderedPageBreak/>
              <w:t>A</w:t>
            </w:r>
            <w:r w:rsidRPr="27CF5515">
              <w:rPr>
                <w:rStyle w:val="Firstpagetablebold"/>
                <w:color w:val="auto"/>
              </w:rPr>
              <w:t>ppendix No.</w:t>
            </w:r>
          </w:p>
        </w:tc>
        <w:tc>
          <w:tcPr>
            <w:tcW w:w="2803" w:type="dxa"/>
            <w:tcBorders>
              <w:bottom w:val="single" w:color="auto" w:sz="4" w:space="0"/>
            </w:tcBorders>
          </w:tcPr>
          <w:p w:rsidRPr="003E4C33" w:rsidR="002312EA" w:rsidP="27CF5515" w:rsidRDefault="1BD329D3" w14:paraId="48373E4B" w14:textId="77777777">
            <w:pPr>
              <w:jc w:val="center"/>
              <w:rPr>
                <w:rStyle w:val="Firstpagetablebold"/>
                <w:rFonts w:cs="Arial"/>
                <w:color w:val="auto"/>
              </w:rPr>
            </w:pPr>
            <w:r w:rsidRPr="27CF5515">
              <w:rPr>
                <w:rStyle w:val="Firstpagetablebold"/>
                <w:rFonts w:cs="Arial"/>
                <w:color w:val="auto"/>
              </w:rPr>
              <w:t xml:space="preserve">Appendix Title </w:t>
            </w:r>
          </w:p>
        </w:tc>
        <w:tc>
          <w:tcPr>
            <w:tcW w:w="4455" w:type="dxa"/>
            <w:tcBorders>
              <w:bottom w:val="single" w:color="auto" w:sz="4" w:space="0"/>
            </w:tcBorders>
          </w:tcPr>
          <w:p w:rsidRPr="003E4C33" w:rsidR="002312EA" w:rsidP="27CF5515" w:rsidRDefault="1BD329D3" w14:paraId="0A5DAC00" w14:textId="77777777">
            <w:pPr>
              <w:jc w:val="center"/>
              <w:rPr>
                <w:rStyle w:val="Firstpagetablebold"/>
                <w:rFonts w:cs="Arial"/>
                <w:color w:val="auto"/>
              </w:rPr>
            </w:pPr>
            <w:r w:rsidRPr="27CF5515">
              <w:rPr>
                <w:rStyle w:val="Firstpagetablebold"/>
                <w:rFonts w:cs="Arial"/>
                <w:color w:val="auto"/>
              </w:rPr>
              <w:t>Exempt from Publication</w:t>
            </w:r>
          </w:p>
        </w:tc>
      </w:tr>
      <w:tr w:rsidRPr="003E4C33" w:rsidR="002312EA" w:rsidTr="13A22201"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P="00FD0B08"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001D251E" w14:paraId="3E2ED561" w14:textId="2FE9C121">
            <w:pPr>
              <w:rPr>
                <w:rFonts w:cs="Arial"/>
                <w:color w:val="auto"/>
              </w:rPr>
            </w:pPr>
            <w:r>
              <w:rPr>
                <w:rFonts w:cs="Arial"/>
                <w:color w:val="auto"/>
              </w:rPr>
              <w:t xml:space="preserve">The CIL Charging Schedule as </w:t>
            </w:r>
            <w:r w:rsidR="0084746E">
              <w:rPr>
                <w:rFonts w:cs="Arial"/>
                <w:color w:val="auto"/>
              </w:rPr>
              <w:t>amended</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FD0B08" w:rsidRDefault="00931A94" w14:paraId="349B4576" w14:textId="50440426">
            <w:pPr>
              <w:ind w:left="18" w:hanging="18"/>
              <w:rPr>
                <w:rFonts w:cs="Arial"/>
                <w:color w:val="auto"/>
              </w:rPr>
            </w:pPr>
            <w:r>
              <w:rPr>
                <w:rFonts w:cs="Arial"/>
                <w:color w:val="auto"/>
              </w:rPr>
              <w:t>No</w:t>
            </w:r>
          </w:p>
        </w:tc>
      </w:tr>
      <w:tr w:rsidRPr="003E4C33" w:rsidR="002312EA" w:rsidTr="13A22201"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312EA" w:rsidP="00FD0B08" w:rsidRDefault="002312EA" w14:paraId="66389E38" w14:textId="77777777">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9E30E2" w:rsidR="002312EA" w:rsidP="00FD0B08" w:rsidRDefault="47234E2A" w14:paraId="251AC11B" w14:textId="07EA09B9">
            <w:pPr>
              <w:rPr>
                <w:rFonts w:cs="Arial"/>
                <w:color w:val="auto"/>
              </w:rPr>
            </w:pPr>
            <w:r w:rsidRPr="2E86E4D3">
              <w:rPr>
                <w:rFonts w:cs="Arial"/>
                <w:color w:val="auto"/>
              </w:rPr>
              <w:t>Inspectors Report</w:t>
            </w:r>
          </w:p>
        </w:tc>
        <w:tc>
          <w:tcPr>
            <w:tcW w:w="4455" w:type="dxa"/>
            <w:tcBorders>
              <w:top w:val="single" w:color="auto" w:sz="4" w:space="0"/>
              <w:left w:val="single" w:color="auto" w:sz="4" w:space="0"/>
              <w:bottom w:val="single" w:color="auto" w:sz="4" w:space="0"/>
              <w:right w:val="single" w:color="000000" w:themeColor="text1" w:sz="8" w:space="0"/>
            </w:tcBorders>
          </w:tcPr>
          <w:p w:rsidRPr="009E30E2" w:rsidR="002312EA" w:rsidP="00FD0B08" w:rsidRDefault="6681B057" w14:paraId="0E6EFED4" w14:textId="46C5B864">
            <w:pPr>
              <w:rPr>
                <w:rFonts w:cs="Arial"/>
                <w:color w:val="auto"/>
              </w:rPr>
            </w:pPr>
            <w:r w:rsidRPr="13A22201">
              <w:rPr>
                <w:rFonts w:cs="Arial"/>
                <w:color w:val="auto"/>
              </w:rPr>
              <w:t xml:space="preserve">No </w:t>
            </w:r>
          </w:p>
        </w:tc>
      </w:tr>
    </w:tbl>
    <w:p w:rsidR="002312EA" w:rsidP="27CF5515" w:rsidRDefault="002312EA" w14:paraId="572B1CF3" w14:textId="77777777">
      <w:pPr>
        <w:rPr>
          <w:color w:val="auto"/>
        </w:rPr>
      </w:pPr>
    </w:p>
    <w:p w:rsidRPr="001356F1" w:rsidR="0040736F" w:rsidP="27CF5515" w:rsidRDefault="1D880437" w14:paraId="50E21B3B" w14:textId="77777777">
      <w:pPr>
        <w:pStyle w:val="Heading1"/>
        <w:rPr>
          <w:color w:val="auto"/>
        </w:rPr>
      </w:pPr>
      <w:r w:rsidRPr="27CF5515">
        <w:rPr>
          <w:color w:val="auto"/>
        </w:rPr>
        <w:t>Introduction and b</w:t>
      </w:r>
      <w:r w:rsidRPr="27CF5515" w:rsidR="1299F8E6">
        <w:rPr>
          <w:color w:val="auto"/>
        </w:rPr>
        <w:t>ackground</w:t>
      </w:r>
      <w:r w:rsidRPr="27CF5515" w:rsidR="21004127">
        <w:rPr>
          <w:color w:val="auto"/>
        </w:rPr>
        <w:t xml:space="preserve"> </w:t>
      </w:r>
    </w:p>
    <w:p w:rsidRPr="002D689F" w:rsidR="008954DF" w:rsidP="27CF5515" w:rsidRDefault="773574A8" w14:paraId="40D136CA" w14:textId="2EE17F7B">
      <w:pPr>
        <w:pStyle w:val="ListParagraph"/>
        <w:rPr>
          <w:rStyle w:val="eop"/>
          <w:color w:val="auto"/>
        </w:rPr>
      </w:pPr>
      <w:r w:rsidRPr="00AB4920">
        <w:rPr>
          <w:rStyle w:val="normaltextrun"/>
          <w:rFonts w:cs="Arial"/>
          <w:color w:val="auto"/>
          <w:shd w:val="clear" w:color="auto" w:fill="FFFFFF"/>
        </w:rPr>
        <w:t>The CIL Charging Schedule sets out a tariff in the form of a standard charge on new development to help the funding of infrastructure in Oxford. The City Council has been charging CIL on qualifying developments since 2013.  The rates charged have risen with inflation but not been reviewed since the first Charging Schedule was published.</w:t>
      </w:r>
      <w:r w:rsidRPr="00AB4920">
        <w:rPr>
          <w:rStyle w:val="eop"/>
          <w:rFonts w:cs="Arial"/>
          <w:color w:val="auto"/>
          <w:shd w:val="clear" w:color="auto" w:fill="FFFFFF"/>
        </w:rPr>
        <w:t> </w:t>
      </w:r>
    </w:p>
    <w:p w:rsidRPr="00A31200" w:rsidR="00A31200" w:rsidP="27CF5515" w:rsidRDefault="6D5C81F1" w14:paraId="4133B023" w14:textId="790D492C">
      <w:pPr>
        <w:pStyle w:val="ListParagraph"/>
        <w:rPr>
          <w:rStyle w:val="normaltextrun"/>
          <w:color w:val="auto"/>
        </w:rPr>
      </w:pPr>
      <w:r w:rsidRPr="27CF5515">
        <w:rPr>
          <w:rStyle w:val="normaltextrun"/>
          <w:rFonts w:cs="Arial"/>
          <w:color w:val="auto"/>
          <w:shd w:val="clear" w:color="auto" w:fill="FFFFFF"/>
        </w:rPr>
        <w:t xml:space="preserve">A Partial Review of the CIL Charging Schedule has been underway since </w:t>
      </w:r>
      <w:r w:rsidRPr="27CF5515" w:rsidR="0E68903B">
        <w:rPr>
          <w:rStyle w:val="normaltextrun"/>
          <w:rFonts w:cs="Arial"/>
          <w:color w:val="auto"/>
          <w:shd w:val="clear" w:color="auto" w:fill="FFFFFF"/>
        </w:rPr>
        <w:t>2023</w:t>
      </w:r>
      <w:r w:rsidRPr="27CF5515" w:rsidR="24F805A1">
        <w:rPr>
          <w:rStyle w:val="normaltextrun"/>
          <w:rFonts w:cs="Arial"/>
          <w:color w:val="auto"/>
          <w:shd w:val="clear" w:color="auto" w:fill="FFFFFF"/>
        </w:rPr>
        <w:t xml:space="preserve"> and involved public consultation and a</w:t>
      </w:r>
      <w:r w:rsidRPr="27CF5515" w:rsidR="0B7E5219">
        <w:rPr>
          <w:rStyle w:val="normaltextrun"/>
          <w:rFonts w:cs="Arial"/>
          <w:color w:val="auto"/>
          <w:shd w:val="clear" w:color="auto" w:fill="FFFFFF"/>
        </w:rPr>
        <w:t>n</w:t>
      </w:r>
      <w:r w:rsidRPr="27CF5515" w:rsidR="24F805A1">
        <w:rPr>
          <w:rStyle w:val="normaltextrun"/>
          <w:rFonts w:cs="Arial"/>
          <w:color w:val="auto"/>
          <w:shd w:val="clear" w:color="auto" w:fill="FFFFFF"/>
        </w:rPr>
        <w:t xml:space="preserve"> examination by an independent examiner.  </w:t>
      </w:r>
      <w:r w:rsidRPr="27CF5515" w:rsidR="32B03D00">
        <w:rPr>
          <w:rStyle w:val="normaltextrun"/>
          <w:rFonts w:cs="Arial"/>
          <w:color w:val="auto"/>
          <w:shd w:val="clear" w:color="auto" w:fill="FFFFFF"/>
        </w:rPr>
        <w:t>In the Charging Schedule submitted for examination</w:t>
      </w:r>
      <w:r w:rsidRPr="27CF5515" w:rsidR="019707AB">
        <w:rPr>
          <w:rStyle w:val="normaltextrun"/>
          <w:rFonts w:cs="Arial"/>
          <w:color w:val="auto"/>
          <w:shd w:val="clear" w:color="auto" w:fill="FFFFFF"/>
        </w:rPr>
        <w:t>,</w:t>
      </w:r>
      <w:r w:rsidRPr="27CF5515" w:rsidR="32B03D00">
        <w:rPr>
          <w:rStyle w:val="normaltextrun"/>
          <w:rFonts w:cs="Arial"/>
          <w:color w:val="auto"/>
          <w:shd w:val="clear" w:color="auto" w:fill="FFFFFF"/>
        </w:rPr>
        <w:t xml:space="preserve"> t</w:t>
      </w:r>
      <w:r w:rsidRPr="27CF5515" w:rsidR="68ACE6F8">
        <w:rPr>
          <w:rStyle w:val="normaltextrun"/>
          <w:rFonts w:cs="Arial"/>
          <w:color w:val="auto"/>
          <w:shd w:val="clear" w:color="auto" w:fill="FFFFFF"/>
        </w:rPr>
        <w:t xml:space="preserve">he City Council proposed amending the rate </w:t>
      </w:r>
      <w:r w:rsidRPr="27CF5515" w:rsidR="18B898BD">
        <w:rPr>
          <w:rStyle w:val="normaltextrun"/>
          <w:rFonts w:cs="Arial"/>
          <w:color w:val="auto"/>
          <w:shd w:val="clear" w:color="auto" w:fill="FFFFFF"/>
        </w:rPr>
        <w:t xml:space="preserve">chargeable on </w:t>
      </w:r>
      <w:r w:rsidRPr="27CF5515" w:rsidR="6E5337B8">
        <w:rPr>
          <w:rStyle w:val="normaltextrun"/>
          <w:rFonts w:cs="Arial"/>
          <w:color w:val="auto"/>
          <w:shd w:val="clear" w:color="auto" w:fill="FFFFFF"/>
        </w:rPr>
        <w:t xml:space="preserve">Office and </w:t>
      </w:r>
      <w:r w:rsidRPr="27CF5515" w:rsidR="51059D49">
        <w:rPr>
          <w:rStyle w:val="normaltextrun"/>
          <w:rFonts w:cs="Arial"/>
          <w:color w:val="auto"/>
          <w:shd w:val="clear" w:color="auto" w:fill="FFFFFF"/>
        </w:rPr>
        <w:t xml:space="preserve">Research and Development </w:t>
      </w:r>
      <w:r w:rsidRPr="27CF5515" w:rsidR="6E5337B8">
        <w:rPr>
          <w:rStyle w:val="normaltextrun"/>
          <w:rFonts w:cs="Arial"/>
          <w:color w:val="auto"/>
          <w:shd w:val="clear" w:color="auto" w:fill="FFFFFF"/>
        </w:rPr>
        <w:t>uses from £33.74</w:t>
      </w:r>
      <w:r w:rsidRPr="27CF5515" w:rsidR="037174D0">
        <w:rPr>
          <w:rStyle w:val="normaltextrun"/>
          <w:rFonts w:cs="Arial"/>
          <w:color w:val="auto"/>
          <w:shd w:val="clear" w:color="auto" w:fill="FFFFFF"/>
        </w:rPr>
        <w:t>/</w:t>
      </w:r>
      <w:r w:rsidRPr="27CF5515" w:rsidR="6E5337B8">
        <w:rPr>
          <w:rStyle w:val="normaltextrun"/>
          <w:rFonts w:cs="Arial"/>
          <w:color w:val="auto"/>
          <w:shd w:val="clear" w:color="auto" w:fill="FFFFFF"/>
        </w:rPr>
        <w:t>m2 to £168.74</w:t>
      </w:r>
      <w:r w:rsidRPr="27CF5515" w:rsidR="037174D0">
        <w:rPr>
          <w:rStyle w:val="normaltextrun"/>
          <w:rFonts w:cs="Arial"/>
          <w:color w:val="auto"/>
          <w:shd w:val="clear" w:color="auto" w:fill="FFFFFF"/>
        </w:rPr>
        <w:t>/m2</w:t>
      </w:r>
      <w:r w:rsidRPr="27CF5515" w:rsidR="230BC539">
        <w:rPr>
          <w:rStyle w:val="normaltextrun"/>
          <w:rFonts w:cs="Arial"/>
          <w:color w:val="auto"/>
          <w:shd w:val="clear" w:color="auto" w:fill="FFFFFF"/>
        </w:rPr>
        <w:t xml:space="preserve"> (£172</w:t>
      </w:r>
      <w:r w:rsidRPr="27CF5515" w:rsidR="037174D0">
        <w:rPr>
          <w:rStyle w:val="normaltextrun"/>
          <w:rFonts w:cs="Arial"/>
          <w:color w:val="auto"/>
          <w:shd w:val="clear" w:color="auto" w:fill="FFFFFF"/>
        </w:rPr>
        <w:t>.</w:t>
      </w:r>
      <w:r w:rsidRPr="27CF5515" w:rsidR="4B51EFC9">
        <w:rPr>
          <w:rStyle w:val="normaltextrun"/>
          <w:rFonts w:cs="Arial"/>
          <w:color w:val="auto"/>
          <w:shd w:val="clear" w:color="auto" w:fill="FFFFFF"/>
        </w:rPr>
        <w:t xml:space="preserve">28 </w:t>
      </w:r>
      <w:r w:rsidR="002671CB">
        <w:rPr>
          <w:rStyle w:val="normaltextrun"/>
          <w:rFonts w:cs="Arial"/>
          <w:color w:val="auto"/>
          <w:shd w:val="clear" w:color="auto" w:fill="FFFFFF"/>
        </w:rPr>
        <w:t xml:space="preserve">m2 </w:t>
      </w:r>
      <w:r w:rsidRPr="27CF5515" w:rsidR="4B51EFC9">
        <w:rPr>
          <w:rStyle w:val="normaltextrun"/>
          <w:rFonts w:cs="Arial"/>
          <w:color w:val="auto"/>
          <w:shd w:val="clear" w:color="auto" w:fill="FFFFFF"/>
        </w:rPr>
        <w:t>under current indexation).</w:t>
      </w:r>
      <w:r w:rsidRPr="27CF5515" w:rsidR="037174D0">
        <w:rPr>
          <w:rStyle w:val="normaltextrun"/>
          <w:rFonts w:cs="Arial"/>
          <w:color w:val="auto"/>
          <w:shd w:val="clear" w:color="auto" w:fill="FFFFFF"/>
        </w:rPr>
        <w:t xml:space="preserve">  All other rates for all other uses would be unaffected by the review.</w:t>
      </w:r>
    </w:p>
    <w:p w:rsidRPr="00722400" w:rsidR="002D689F" w:rsidP="27CF5515" w:rsidRDefault="0C73F43D" w14:paraId="2085B8D3" w14:textId="46AFF04B">
      <w:pPr>
        <w:pStyle w:val="ListParagraph"/>
        <w:rPr>
          <w:rStyle w:val="normaltextrun"/>
          <w:color w:val="auto"/>
        </w:rPr>
      </w:pPr>
      <w:r w:rsidRPr="27CF5515">
        <w:rPr>
          <w:rStyle w:val="normaltextrun"/>
          <w:rFonts w:cs="Arial"/>
          <w:color w:val="auto"/>
          <w:shd w:val="clear" w:color="auto" w:fill="FFFFFF"/>
        </w:rPr>
        <w:t xml:space="preserve">The </w:t>
      </w:r>
      <w:r w:rsidRPr="27CF5515" w:rsidR="0B7E5219">
        <w:rPr>
          <w:rStyle w:val="normaltextrun"/>
          <w:rFonts w:cs="Arial"/>
          <w:color w:val="auto"/>
          <w:shd w:val="clear" w:color="auto" w:fill="FFFFFF"/>
        </w:rPr>
        <w:t xml:space="preserve">Examiners’ Report was received on </w:t>
      </w:r>
      <w:r w:rsidRPr="27CF5515" w:rsidR="3F59BD39">
        <w:rPr>
          <w:rStyle w:val="normaltextrun"/>
          <w:rFonts w:cs="Arial"/>
          <w:color w:val="auto"/>
          <w:shd w:val="clear" w:color="auto" w:fill="FFFFFF"/>
        </w:rPr>
        <w:t>30</w:t>
      </w:r>
      <w:r w:rsidRPr="27CF5515" w:rsidR="3F59BD39">
        <w:rPr>
          <w:rStyle w:val="normaltextrun"/>
          <w:rFonts w:cs="Arial"/>
          <w:color w:val="auto"/>
          <w:shd w:val="clear" w:color="auto" w:fill="FFFFFF"/>
          <w:vertAlign w:val="superscript"/>
        </w:rPr>
        <w:t>th</w:t>
      </w:r>
      <w:r w:rsidRPr="27CF5515" w:rsidR="3F59BD39">
        <w:rPr>
          <w:rStyle w:val="normaltextrun"/>
          <w:rFonts w:cs="Arial"/>
          <w:color w:val="auto"/>
          <w:shd w:val="clear" w:color="auto" w:fill="FFFFFF"/>
        </w:rPr>
        <w:t xml:space="preserve"> </w:t>
      </w:r>
      <w:r w:rsidR="009462CF">
        <w:rPr>
          <w:rStyle w:val="normaltextrun"/>
          <w:rFonts w:cs="Arial"/>
          <w:color w:val="auto"/>
          <w:shd w:val="clear" w:color="auto" w:fill="FFFFFF"/>
        </w:rPr>
        <w:t xml:space="preserve">April </w:t>
      </w:r>
      <w:r w:rsidRPr="27CF5515" w:rsidR="3F59BD39">
        <w:rPr>
          <w:rStyle w:val="normaltextrun"/>
          <w:rFonts w:cs="Arial"/>
          <w:color w:val="auto"/>
          <w:shd w:val="clear" w:color="auto" w:fill="FFFFFF"/>
        </w:rPr>
        <w:t>2025</w:t>
      </w:r>
      <w:r w:rsidRPr="27CF5515" w:rsidR="4C81187D">
        <w:rPr>
          <w:rStyle w:val="normaltextrun"/>
          <w:rFonts w:cs="Arial"/>
          <w:color w:val="auto"/>
          <w:shd w:val="clear" w:color="auto" w:fill="FFFFFF"/>
        </w:rPr>
        <w:t>. Th</w:t>
      </w:r>
      <w:r w:rsidRPr="27CF5515" w:rsidR="17A84E91">
        <w:rPr>
          <w:rStyle w:val="normaltextrun"/>
          <w:rFonts w:cs="Arial"/>
          <w:color w:val="auto"/>
          <w:shd w:val="clear" w:color="auto" w:fill="FFFFFF"/>
        </w:rPr>
        <w:t>e r</w:t>
      </w:r>
      <w:r w:rsidRPr="27CF5515" w:rsidR="4C81187D">
        <w:rPr>
          <w:rStyle w:val="normaltextrun"/>
          <w:rFonts w:cs="Arial"/>
          <w:color w:val="auto"/>
          <w:shd w:val="clear" w:color="auto" w:fill="FFFFFF"/>
        </w:rPr>
        <w:t>eport</w:t>
      </w:r>
      <w:r w:rsidRPr="27CF5515" w:rsidR="22D46029">
        <w:rPr>
          <w:rStyle w:val="normaltextrun"/>
          <w:rFonts w:cs="Arial"/>
          <w:color w:val="auto"/>
          <w:shd w:val="clear" w:color="auto" w:fill="FFFFFF"/>
        </w:rPr>
        <w:t xml:space="preserve"> found that </w:t>
      </w:r>
      <w:r w:rsidRPr="27CF5515" w:rsidR="2034A703">
        <w:rPr>
          <w:rStyle w:val="normaltextrun"/>
          <w:rFonts w:cs="Arial"/>
          <w:color w:val="auto"/>
          <w:shd w:val="clear" w:color="auto" w:fill="FFFFFF"/>
        </w:rPr>
        <w:t>the</w:t>
      </w:r>
      <w:r w:rsidRPr="27CF5515" w:rsidR="3ADCC421">
        <w:rPr>
          <w:rStyle w:val="normaltextrun"/>
          <w:rFonts w:cs="Arial"/>
          <w:color w:val="auto"/>
          <w:shd w:val="clear" w:color="auto" w:fill="FFFFFF"/>
        </w:rPr>
        <w:t xml:space="preserve"> </w:t>
      </w:r>
      <w:r w:rsidRPr="2E86E4D3" w:rsidR="3ADCC421">
        <w:rPr>
          <w:rFonts w:eastAsia="Arial" w:cs="Arial"/>
          <w:color w:val="auto"/>
        </w:rPr>
        <w:t>proposed rate would not threaten delivery of Office and Research &amp; Development business in Oxford</w:t>
      </w:r>
      <w:r w:rsidRPr="2E86E4D3" w:rsidR="4465F00A">
        <w:rPr>
          <w:rFonts w:eastAsia="Arial" w:cs="Arial"/>
          <w:color w:val="auto"/>
        </w:rPr>
        <w:t xml:space="preserve"> and concludes that the draft Oxford City Council Community Infrastructure Levy Charging Schedule provides an appropriate basis for the collection of the levy in the area.</w:t>
      </w:r>
      <w:r w:rsidRPr="27CF5515" w:rsidR="2034A703">
        <w:rPr>
          <w:rStyle w:val="normaltextrun"/>
          <w:rFonts w:cs="Arial"/>
          <w:color w:val="auto"/>
          <w:shd w:val="clear" w:color="auto" w:fill="FFFFFF"/>
        </w:rPr>
        <w:t xml:space="preserve"> </w:t>
      </w:r>
      <w:r w:rsidRPr="27CF5515" w:rsidR="22D46029">
        <w:rPr>
          <w:rStyle w:val="normaltextrun"/>
          <w:rFonts w:cs="Arial"/>
          <w:color w:val="auto"/>
          <w:shd w:val="clear" w:color="auto" w:fill="FFFFFF"/>
        </w:rPr>
        <w:t xml:space="preserve">The </w:t>
      </w:r>
      <w:r w:rsidRPr="27CF5515" w:rsidR="6D5C81F1">
        <w:rPr>
          <w:rStyle w:val="normaltextrun"/>
          <w:rFonts w:cs="Arial"/>
          <w:color w:val="auto"/>
          <w:shd w:val="clear" w:color="auto" w:fill="FFFFFF"/>
        </w:rPr>
        <w:t xml:space="preserve">purpose of this report </w:t>
      </w:r>
      <w:r w:rsidRPr="27CF5515" w:rsidR="22D46029">
        <w:rPr>
          <w:rStyle w:val="normaltextrun"/>
          <w:rFonts w:cs="Arial"/>
          <w:color w:val="auto"/>
          <w:shd w:val="clear" w:color="auto" w:fill="FFFFFF"/>
        </w:rPr>
        <w:t xml:space="preserve">therefore </w:t>
      </w:r>
      <w:r w:rsidRPr="27CF5515" w:rsidR="6D5C81F1">
        <w:rPr>
          <w:rStyle w:val="normaltextrun"/>
          <w:rFonts w:cs="Arial"/>
          <w:color w:val="auto"/>
          <w:shd w:val="clear" w:color="auto" w:fill="FFFFFF"/>
        </w:rPr>
        <w:t xml:space="preserve">is to request </w:t>
      </w:r>
      <w:r w:rsidRPr="27CF5515" w:rsidR="22D46029">
        <w:rPr>
          <w:rStyle w:val="normaltextrun"/>
          <w:rFonts w:cs="Arial"/>
          <w:color w:val="auto"/>
          <w:shd w:val="clear" w:color="auto" w:fill="FFFFFF"/>
        </w:rPr>
        <w:t xml:space="preserve">that Cabinet recommend to Full Council that they </w:t>
      </w:r>
      <w:r w:rsidRPr="27CF5515" w:rsidR="6D5C81F1">
        <w:rPr>
          <w:rStyle w:val="normaltextrun"/>
          <w:rFonts w:cs="Arial"/>
          <w:color w:val="auto"/>
          <w:shd w:val="clear" w:color="auto" w:fill="FFFFFF"/>
        </w:rPr>
        <w:t>approv</w:t>
      </w:r>
      <w:r w:rsidRPr="27CF5515" w:rsidR="22D46029">
        <w:rPr>
          <w:rStyle w:val="normaltextrun"/>
          <w:rFonts w:cs="Arial"/>
          <w:color w:val="auto"/>
          <w:shd w:val="clear" w:color="auto" w:fill="FFFFFF"/>
        </w:rPr>
        <w:t xml:space="preserve">e the amended CIL Charging Schedule </w:t>
      </w:r>
      <w:r w:rsidRPr="27CF5515" w:rsidR="19BA7844">
        <w:rPr>
          <w:rStyle w:val="normaltextrun"/>
          <w:rFonts w:cs="Arial"/>
          <w:color w:val="auto"/>
          <w:shd w:val="clear" w:color="auto" w:fill="FFFFFF"/>
        </w:rPr>
        <w:t xml:space="preserve">for use in calculating the </w:t>
      </w:r>
      <w:r w:rsidRPr="27CF5515" w:rsidR="3983E706">
        <w:rPr>
          <w:rFonts w:ascii="Helvetica" w:hAnsi="Helvetica" w:cs="Helvetica"/>
          <w:color w:val="auto"/>
        </w:rPr>
        <w:t>planning charge on new development to help the funding of infrastructure</w:t>
      </w:r>
      <w:r w:rsidRPr="27CF5515" w:rsidR="3983E706">
        <w:rPr>
          <w:rStyle w:val="normaltextrun"/>
          <w:rFonts w:cs="Arial"/>
          <w:color w:val="auto"/>
          <w:shd w:val="clear" w:color="auto" w:fill="FFFFFF"/>
        </w:rPr>
        <w:t>.</w:t>
      </w:r>
    </w:p>
    <w:p w:rsidR="00E904DF" w:rsidP="2E86E4D3" w:rsidRDefault="00E904DF" w14:paraId="1D2DAE3A" w14:textId="593C55A0">
      <w:pPr>
        <w:pStyle w:val="ListParagraph"/>
        <w:numPr>
          <w:ilvl w:val="0"/>
          <w:numId w:val="0"/>
        </w:numPr>
        <w:ind w:left="360"/>
        <w:rPr>
          <w:rStyle w:val="normaltextrun"/>
          <w:color w:val="auto"/>
        </w:rPr>
      </w:pPr>
      <w:r w:rsidRPr="2E86E4D3">
        <w:rPr>
          <w:rStyle w:val="normaltextrun"/>
          <w:rFonts w:cs="Arial"/>
          <w:color w:val="auto"/>
        </w:rPr>
        <w:t xml:space="preserve"> </w:t>
      </w:r>
    </w:p>
    <w:p w:rsidRPr="002B6836" w:rsidR="00722400" w:rsidP="27CF5515" w:rsidRDefault="61470098" w14:paraId="7A121155" w14:textId="77777777">
      <w:pPr>
        <w:pStyle w:val="Heading1"/>
        <w:rPr>
          <w:color w:val="auto"/>
        </w:rPr>
      </w:pPr>
      <w:r w:rsidRPr="27CF5515">
        <w:rPr>
          <w:color w:val="auto"/>
        </w:rPr>
        <w:t>Findings of the independent examiner</w:t>
      </w:r>
    </w:p>
    <w:p w:rsidR="00722400" w:rsidP="27CF5515" w:rsidRDefault="61470098" w14:paraId="41AB645D" w14:textId="6789F4D2">
      <w:pPr>
        <w:pStyle w:val="ListParagraph"/>
        <w:spacing w:after="0"/>
        <w:rPr>
          <w:color w:val="auto"/>
        </w:rPr>
      </w:pPr>
      <w:r w:rsidRPr="2E86E4D3">
        <w:rPr>
          <w:color w:val="auto"/>
        </w:rPr>
        <w:t xml:space="preserve">The City Council asked </w:t>
      </w:r>
      <w:r w:rsidRPr="2E86E4D3" w:rsidR="417F4FD9">
        <w:rPr>
          <w:color w:val="auto"/>
        </w:rPr>
        <w:t>Intelligent Plans and Examinations (IPE)</w:t>
      </w:r>
      <w:r w:rsidRPr="2E86E4D3">
        <w:rPr>
          <w:color w:val="auto"/>
        </w:rPr>
        <w:t xml:space="preserve"> to examine the </w:t>
      </w:r>
      <w:r w:rsidRPr="2E86E4D3" w:rsidR="417F4FD9">
        <w:rPr>
          <w:color w:val="auto"/>
        </w:rPr>
        <w:t>Partial Review of the</w:t>
      </w:r>
      <w:r w:rsidRPr="2E86E4D3">
        <w:rPr>
          <w:color w:val="auto"/>
        </w:rPr>
        <w:t xml:space="preserve"> Charging Schedule who appointed </w:t>
      </w:r>
      <w:r w:rsidRPr="2E86E4D3" w:rsidR="2305E6E2">
        <w:rPr>
          <w:color w:val="auto"/>
        </w:rPr>
        <w:t>Mr Keith Holland BA (Hons) DipTP MRTPI ARCIS</w:t>
      </w:r>
      <w:r w:rsidRPr="2E86E4D3">
        <w:rPr>
          <w:color w:val="auto"/>
        </w:rPr>
        <w:t xml:space="preserve"> to the examination.  The examination </w:t>
      </w:r>
      <w:r w:rsidRPr="2E86E4D3" w:rsidR="6AFC9439">
        <w:rPr>
          <w:color w:val="auto"/>
        </w:rPr>
        <w:t xml:space="preserve">hearing </w:t>
      </w:r>
      <w:r w:rsidRPr="2E86E4D3">
        <w:rPr>
          <w:color w:val="auto"/>
        </w:rPr>
        <w:t xml:space="preserve">was held on the </w:t>
      </w:r>
      <w:r w:rsidRPr="2E86E4D3" w:rsidR="2305E6E2">
        <w:rPr>
          <w:color w:val="auto"/>
        </w:rPr>
        <w:t>31</w:t>
      </w:r>
      <w:r w:rsidRPr="2E86E4D3" w:rsidR="2305E6E2">
        <w:rPr>
          <w:color w:val="auto"/>
          <w:vertAlign w:val="superscript"/>
        </w:rPr>
        <w:t>st</w:t>
      </w:r>
      <w:r w:rsidRPr="2E86E4D3" w:rsidR="2305E6E2">
        <w:rPr>
          <w:color w:val="auto"/>
        </w:rPr>
        <w:t xml:space="preserve"> March 2025</w:t>
      </w:r>
      <w:r w:rsidRPr="2E86E4D3">
        <w:rPr>
          <w:color w:val="auto"/>
        </w:rPr>
        <w:t xml:space="preserve">.  Those who had responded to the consultation had the opportunity to appear at the examination in person or to rely on their written representations.  </w:t>
      </w:r>
      <w:r w:rsidRPr="2E86E4D3" w:rsidR="40C1ADA3">
        <w:rPr>
          <w:color w:val="auto"/>
        </w:rPr>
        <w:t>Seven</w:t>
      </w:r>
      <w:r w:rsidRPr="2E86E4D3">
        <w:rPr>
          <w:color w:val="auto"/>
        </w:rPr>
        <w:t xml:space="preserve"> parties requested to be heard in person and the examination was concluded in one session.</w:t>
      </w:r>
    </w:p>
    <w:p w:rsidR="001D24CF" w:rsidP="27CF5515" w:rsidRDefault="001D24CF" w14:paraId="256E369C" w14:textId="77777777">
      <w:pPr>
        <w:pStyle w:val="ListParagraph"/>
        <w:numPr>
          <w:ilvl w:val="0"/>
          <w:numId w:val="0"/>
        </w:numPr>
        <w:spacing w:after="0"/>
        <w:ind w:left="360"/>
        <w:rPr>
          <w:color w:val="auto"/>
        </w:rPr>
      </w:pPr>
    </w:p>
    <w:p w:rsidR="7F58C978" w:rsidP="27CF5515" w:rsidRDefault="7F58C978" w14:paraId="6C626ACD" w14:textId="408CE119">
      <w:pPr>
        <w:pStyle w:val="ListParagraph"/>
        <w:spacing w:after="0" w:line="259" w:lineRule="auto"/>
        <w:rPr>
          <w:rFonts w:cs="Arial"/>
          <w:color w:val="auto"/>
        </w:rPr>
      </w:pPr>
      <w:r w:rsidRPr="27CF5515">
        <w:rPr>
          <w:rFonts w:cs="Arial"/>
          <w:color w:val="auto"/>
        </w:rPr>
        <w:t>The Council received the Examiner’s final report on</w:t>
      </w:r>
      <w:r w:rsidRPr="27CF5515" w:rsidR="629F2AE8">
        <w:rPr>
          <w:rFonts w:cs="Arial"/>
          <w:color w:val="auto"/>
        </w:rPr>
        <w:t xml:space="preserve"> 30</w:t>
      </w:r>
      <w:r w:rsidRPr="27CF5515" w:rsidR="629F2AE8">
        <w:rPr>
          <w:rFonts w:cs="Arial"/>
          <w:color w:val="auto"/>
          <w:vertAlign w:val="superscript"/>
        </w:rPr>
        <w:t>th</w:t>
      </w:r>
      <w:r w:rsidRPr="27CF5515" w:rsidR="629F2AE8">
        <w:rPr>
          <w:rFonts w:cs="Arial"/>
          <w:color w:val="auto"/>
        </w:rPr>
        <w:t xml:space="preserve"> April 2025</w:t>
      </w:r>
      <w:r w:rsidRPr="27CF5515">
        <w:rPr>
          <w:rFonts w:cs="Arial"/>
          <w:color w:val="auto"/>
        </w:rPr>
        <w:t xml:space="preserve">.  In his </w:t>
      </w:r>
      <w:r w:rsidRPr="27CF5515" w:rsidR="1DDF2E02">
        <w:rPr>
          <w:rFonts w:cs="Arial"/>
          <w:color w:val="auto"/>
        </w:rPr>
        <w:t>conclusions</w:t>
      </w:r>
      <w:r w:rsidRPr="27CF5515">
        <w:rPr>
          <w:rFonts w:cs="Arial"/>
          <w:color w:val="auto"/>
        </w:rPr>
        <w:t xml:space="preserve"> the Examiner states:</w:t>
      </w:r>
      <w:r w:rsidRPr="27CF5515">
        <w:rPr>
          <w:rFonts w:cs="Arial"/>
          <w:i/>
          <w:iCs/>
          <w:color w:val="auto"/>
        </w:rPr>
        <w:t xml:space="preserve"> </w:t>
      </w:r>
      <w:r w:rsidRPr="27CF5515" w:rsidR="099D7809">
        <w:rPr>
          <w:rFonts w:cs="Arial"/>
          <w:i/>
          <w:iCs/>
          <w:color w:val="auto"/>
        </w:rPr>
        <w:t>“I consider the viability assessment to be robust and conclude that the rate proposed would not threaten delivery of office/R&amp;D development in Oxford. The proposed rates are justified, therefore. I conclude that the partial review of the draft Oxford City Community Infrastructure Levy Charging Schedule, satisfies the drafting requirements and I therefore recommend that the draft Charging Schedule be approved.”</w:t>
      </w:r>
    </w:p>
    <w:p w:rsidRPr="00C74DA9" w:rsidR="00B751ED" w:rsidP="27CF5515" w:rsidRDefault="00B751ED" w14:paraId="5D5F603A" w14:textId="16956AE4">
      <w:pPr>
        <w:spacing w:after="0"/>
        <w:rPr>
          <w:rFonts w:cs="Arial"/>
          <w:color w:val="auto"/>
        </w:rPr>
      </w:pPr>
    </w:p>
    <w:p w:rsidRPr="005B0DA4" w:rsidR="005B0DA4" w:rsidP="27CF5515" w:rsidRDefault="6DF4F5A2" w14:paraId="53777501" w14:textId="46E2A910">
      <w:pPr>
        <w:pStyle w:val="ListParagraph"/>
        <w:rPr>
          <w:color w:val="auto"/>
        </w:rPr>
      </w:pPr>
      <w:r w:rsidRPr="27CF5515">
        <w:rPr>
          <w:rFonts w:cs="Arial"/>
          <w:color w:val="auto"/>
        </w:rPr>
        <w:t>This positive report means that the Council can now move to a</w:t>
      </w:r>
      <w:r w:rsidRPr="27CF5515" w:rsidR="36CDD86E">
        <w:rPr>
          <w:rFonts w:cs="Arial"/>
          <w:color w:val="auto"/>
        </w:rPr>
        <w:t>pproving</w:t>
      </w:r>
      <w:r w:rsidRPr="27CF5515">
        <w:rPr>
          <w:rFonts w:cs="Arial"/>
          <w:color w:val="auto"/>
        </w:rPr>
        <w:t xml:space="preserve"> the Charging Schedule and start collecting CIL monies at the amended rates</w:t>
      </w:r>
      <w:r w:rsidRPr="27CF5515" w:rsidR="488F17F3">
        <w:rPr>
          <w:rFonts w:cs="Arial"/>
          <w:color w:val="auto"/>
        </w:rPr>
        <w:t>.</w:t>
      </w:r>
      <w:r w:rsidRPr="27CF5515">
        <w:rPr>
          <w:color w:val="auto"/>
        </w:rPr>
        <w:t xml:space="preserve"> </w:t>
      </w:r>
      <w:r w:rsidRPr="27CF5515" w:rsidR="0DC84A27">
        <w:rPr>
          <w:color w:val="auto"/>
        </w:rPr>
        <w:t xml:space="preserve">Table 1 </w:t>
      </w:r>
      <w:r w:rsidRPr="27CF5515" w:rsidR="0DC84A27">
        <w:rPr>
          <w:color w:val="auto"/>
        </w:rPr>
        <w:lastRenderedPageBreak/>
        <w:t>below sets out the CIL rates as amended</w:t>
      </w:r>
      <w:r w:rsidRPr="27CF5515" w:rsidR="025C61FB">
        <w:rPr>
          <w:color w:val="auto"/>
        </w:rPr>
        <w:t xml:space="preserve">, and </w:t>
      </w:r>
      <w:r w:rsidRPr="27CF5515" w:rsidR="488F17F3">
        <w:rPr>
          <w:color w:val="auto"/>
        </w:rPr>
        <w:t>(</w:t>
      </w:r>
      <w:r w:rsidRPr="27CF5515" w:rsidR="0DC84A27">
        <w:rPr>
          <w:color w:val="auto"/>
        </w:rPr>
        <w:t>for comparison</w:t>
      </w:r>
      <w:r w:rsidRPr="27CF5515" w:rsidR="025C61FB">
        <w:rPr>
          <w:color w:val="auto"/>
        </w:rPr>
        <w:t xml:space="preserve"> purposes</w:t>
      </w:r>
      <w:r w:rsidRPr="27CF5515" w:rsidR="488F17F3">
        <w:rPr>
          <w:color w:val="auto"/>
        </w:rPr>
        <w:t>)</w:t>
      </w:r>
      <w:r w:rsidRPr="27CF5515" w:rsidR="025C61FB">
        <w:rPr>
          <w:color w:val="auto"/>
        </w:rPr>
        <w:t xml:space="preserve"> as existing.</w:t>
      </w:r>
      <w:r w:rsidRPr="27CF5515" w:rsidR="0DC84A27">
        <w:rPr>
          <w:color w:val="auto"/>
        </w:rPr>
        <w:t xml:space="preserve"> </w:t>
      </w:r>
      <w:r w:rsidRPr="27CF5515" w:rsidR="36CDD86E">
        <w:rPr>
          <w:color w:val="auto"/>
        </w:rPr>
        <w:t>The highlighted row is the only change.</w:t>
      </w:r>
    </w:p>
    <w:p w:rsidRPr="005B0DA4" w:rsidR="005B0DA4" w:rsidP="27CF5515" w:rsidRDefault="005B0DA4" w14:paraId="28D08B52" w14:textId="77777777">
      <w:pPr>
        <w:pStyle w:val="ListParagraph"/>
        <w:numPr>
          <w:ilvl w:val="0"/>
          <w:numId w:val="0"/>
        </w:numPr>
        <w:ind w:left="360"/>
        <w:rPr>
          <w:b/>
          <w:bCs/>
          <w:color w:val="auto"/>
        </w:rPr>
      </w:pPr>
    </w:p>
    <w:p w:rsidRPr="005B0DA4" w:rsidR="009E2ACC" w:rsidP="27CF5515" w:rsidRDefault="0DC84A27" w14:paraId="5503CDD0" w14:textId="6C95485E">
      <w:pPr>
        <w:ind w:left="360" w:hanging="360"/>
        <w:rPr>
          <w:b/>
          <w:bCs/>
          <w:color w:val="auto"/>
        </w:rPr>
      </w:pPr>
      <w:r w:rsidRPr="27CF5515">
        <w:rPr>
          <w:b/>
          <w:bCs/>
          <w:color w:val="auto"/>
        </w:rPr>
        <w:t>Table</w:t>
      </w:r>
      <w:r w:rsidRPr="27CF5515" w:rsidR="3AD4EC7E">
        <w:rPr>
          <w:b/>
          <w:bCs/>
          <w:color w:val="auto"/>
        </w:rPr>
        <w:t xml:space="preserve"> 1: CIL rates: existing and as amended</w:t>
      </w:r>
    </w:p>
    <w:tbl>
      <w:tblPr>
        <w:tblW w:w="920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21"/>
        <w:gridCol w:w="1842"/>
        <w:gridCol w:w="1843"/>
      </w:tblGrid>
      <w:tr w:rsidRPr="00B60799" w:rsidR="009E2ACC" w:rsidTr="27CF5515" w14:paraId="0A7F0A6B"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B60799" w:rsidR="009E2ACC" w:rsidP="27CF5515" w:rsidRDefault="3AD4EC7E" w14:paraId="0DFB83E0" w14:textId="77777777">
            <w:pPr>
              <w:pStyle w:val="Heading1"/>
              <w:rPr>
                <w:rFonts w:cs="Arial"/>
                <w:color w:val="auto"/>
              </w:rPr>
            </w:pPr>
            <w:r w:rsidRPr="27CF5515">
              <w:rPr>
                <w:rFonts w:cs="Arial"/>
                <w:color w:val="auto"/>
              </w:rPr>
              <w:t>Development Type*  </w:t>
            </w:r>
          </w:p>
        </w:tc>
        <w:tc>
          <w:tcPr>
            <w:tcW w:w="1842"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B60799" w:rsidR="009E2ACC" w:rsidP="27CF5515" w:rsidRDefault="3AD4EC7E" w14:paraId="04FEDDA7" w14:textId="77777777">
            <w:pPr>
              <w:pStyle w:val="Heading1"/>
              <w:rPr>
                <w:rFonts w:cs="Arial"/>
                <w:color w:val="auto"/>
              </w:rPr>
            </w:pPr>
            <w:r w:rsidRPr="27CF5515">
              <w:rPr>
                <w:rFonts w:cs="Arial"/>
                <w:color w:val="auto"/>
              </w:rPr>
              <w:t>Jan 2024 rates per m</w:t>
            </w:r>
            <w:r w:rsidRPr="27CF5515">
              <w:rPr>
                <w:rFonts w:cs="Arial"/>
                <w:color w:val="auto"/>
                <w:vertAlign w:val="superscript"/>
              </w:rPr>
              <w:t>2</w:t>
            </w:r>
            <w:r w:rsidRPr="27CF5515">
              <w:rPr>
                <w:rFonts w:cs="Arial"/>
                <w:color w:val="auto"/>
              </w:rPr>
              <w:t>  </w:t>
            </w:r>
          </w:p>
        </w:tc>
        <w:tc>
          <w:tcPr>
            <w:tcW w:w="1843"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B60799" w:rsidR="009E2ACC" w:rsidP="27CF5515" w:rsidRDefault="3AD4EC7E" w14:paraId="408A08C3" w14:textId="77777777">
            <w:pPr>
              <w:pStyle w:val="Heading1"/>
              <w:rPr>
                <w:rFonts w:cs="Arial"/>
                <w:color w:val="auto"/>
              </w:rPr>
            </w:pPr>
            <w:r w:rsidRPr="27CF5515">
              <w:rPr>
                <w:rFonts w:cs="Arial"/>
                <w:color w:val="auto"/>
              </w:rPr>
              <w:t>Amended rates per m</w:t>
            </w:r>
            <w:r w:rsidRPr="27CF5515">
              <w:rPr>
                <w:rFonts w:cs="Arial"/>
                <w:color w:val="auto"/>
                <w:vertAlign w:val="superscript"/>
              </w:rPr>
              <w:t>2</w:t>
            </w:r>
            <w:r w:rsidRPr="27CF5515">
              <w:rPr>
                <w:rFonts w:cs="Arial"/>
                <w:color w:val="auto"/>
              </w:rPr>
              <w:t xml:space="preserve"> following review </w:t>
            </w:r>
          </w:p>
        </w:tc>
      </w:tr>
      <w:tr w:rsidRPr="00B60799" w:rsidR="009E2ACC" w:rsidTr="27CF5515" w14:paraId="358BA43E" w14:textId="77777777">
        <w:trPr>
          <w:trHeight w:val="382"/>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46BF5BB9" w14:textId="77777777">
            <w:pPr>
              <w:pStyle w:val="Heading1"/>
              <w:spacing w:before="0" w:after="0"/>
              <w:rPr>
                <w:rFonts w:cs="Arial"/>
                <w:b w:val="0"/>
                <w:color w:val="auto"/>
              </w:rPr>
            </w:pPr>
            <w:r w:rsidRPr="27CF5515">
              <w:rPr>
                <w:rFonts w:cs="Arial"/>
                <w:b w:val="0"/>
                <w:color w:val="auto"/>
              </w:rPr>
              <w:t>E Shops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362EB288"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3883DB95"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601BBD65" w14:textId="77777777">
        <w:trPr>
          <w:trHeight w:val="227"/>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4928B271" w14:textId="77777777">
            <w:pPr>
              <w:pStyle w:val="Heading1"/>
              <w:spacing w:before="0" w:after="0"/>
              <w:rPr>
                <w:rFonts w:cs="Arial"/>
                <w:b w:val="0"/>
                <w:color w:val="auto"/>
              </w:rPr>
            </w:pPr>
            <w:r w:rsidRPr="27CF5515">
              <w:rPr>
                <w:rFonts w:cs="Arial"/>
                <w:b w:val="0"/>
                <w:color w:val="auto"/>
              </w:rPr>
              <w:t>E Financial and professional services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395283AD"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2D924988"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54D5A31C" w14:textId="77777777">
        <w:trPr>
          <w:trHeight w:val="227"/>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233DC77A" w14:textId="77777777">
            <w:pPr>
              <w:pStyle w:val="Heading1"/>
              <w:spacing w:before="0" w:after="0"/>
              <w:rPr>
                <w:rFonts w:cs="Arial"/>
                <w:b w:val="0"/>
                <w:color w:val="auto"/>
              </w:rPr>
            </w:pPr>
            <w:r w:rsidRPr="27CF5515">
              <w:rPr>
                <w:rFonts w:cs="Arial"/>
                <w:b w:val="0"/>
                <w:color w:val="auto"/>
              </w:rPr>
              <w:t>E Restaurants and cafés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141A497F"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4F824D20"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22D0B7BB" w14:textId="77777777">
        <w:trPr>
          <w:trHeight w:val="227"/>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22DF44E3" w14:textId="77777777">
            <w:pPr>
              <w:pStyle w:val="Heading1"/>
              <w:spacing w:before="0" w:after="0"/>
              <w:rPr>
                <w:rFonts w:cs="Arial"/>
                <w:b w:val="0"/>
                <w:color w:val="auto"/>
              </w:rPr>
            </w:pPr>
            <w:r w:rsidRPr="27CF5515">
              <w:rPr>
                <w:rFonts w:cs="Arial"/>
                <w:b w:val="0"/>
                <w:color w:val="auto"/>
              </w:rPr>
              <w:t>Sui Generis Drinking establishments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6A627887"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EB6B87F"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6CF67CE0" w14:textId="77777777">
        <w:trPr>
          <w:trHeight w:val="227"/>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3C25415F" w14:textId="77777777">
            <w:pPr>
              <w:pStyle w:val="Heading1"/>
              <w:spacing w:before="0" w:after="0"/>
              <w:rPr>
                <w:rFonts w:cs="Arial"/>
                <w:b w:val="0"/>
                <w:color w:val="auto"/>
              </w:rPr>
            </w:pPr>
            <w:r w:rsidRPr="27CF5515">
              <w:rPr>
                <w:rFonts w:cs="Arial"/>
                <w:b w:val="0"/>
                <w:color w:val="auto"/>
              </w:rPr>
              <w:t>Sui Generis Hot food takeaways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7C49BB71"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33A8C767"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6D103F62"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92D050"/>
            <w:hideMark/>
          </w:tcPr>
          <w:p w:rsidRPr="00B60799" w:rsidR="009E2ACC" w:rsidP="27CF5515" w:rsidRDefault="3AD4EC7E" w14:paraId="4721A1FF" w14:textId="77777777">
            <w:pPr>
              <w:pStyle w:val="Heading1"/>
              <w:spacing w:before="0" w:after="0"/>
              <w:rPr>
                <w:rFonts w:cs="Arial"/>
                <w:b w:val="0"/>
                <w:color w:val="auto"/>
              </w:rPr>
            </w:pPr>
            <w:r w:rsidRPr="27CF5515">
              <w:rPr>
                <w:rFonts w:cs="Arial"/>
                <w:b w:val="0"/>
                <w:color w:val="auto"/>
              </w:rPr>
              <w:t>E Office and Research &amp; Development Business  </w:t>
            </w:r>
          </w:p>
        </w:tc>
        <w:tc>
          <w:tcPr>
            <w:tcW w:w="1842" w:type="dxa"/>
            <w:tcBorders>
              <w:top w:val="single" w:color="auto" w:sz="6" w:space="0"/>
              <w:left w:val="single" w:color="auto" w:sz="6" w:space="0"/>
              <w:bottom w:val="single" w:color="auto" w:sz="6" w:space="0"/>
              <w:right w:val="single" w:color="auto" w:sz="6" w:space="0"/>
            </w:tcBorders>
            <w:shd w:val="clear" w:color="auto" w:fill="92D050"/>
            <w:vAlign w:val="center"/>
            <w:hideMark/>
          </w:tcPr>
          <w:p w:rsidRPr="00B60799" w:rsidR="009E2ACC" w:rsidP="27CF5515" w:rsidRDefault="3AD4EC7E" w14:paraId="7050A0F4"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92D050"/>
            <w:vAlign w:val="center"/>
            <w:hideMark/>
          </w:tcPr>
          <w:p w:rsidRPr="00B60799" w:rsidR="009E2ACC" w:rsidP="27CF5515" w:rsidRDefault="3AD4EC7E" w14:paraId="603BB15E"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39E7A3D7"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auto"/>
            <w:hideMark/>
          </w:tcPr>
          <w:p w:rsidRPr="00B60799" w:rsidR="009E2ACC" w:rsidP="27CF5515" w:rsidRDefault="3AD4EC7E" w14:paraId="235C8372" w14:textId="77777777">
            <w:pPr>
              <w:pStyle w:val="Heading1"/>
              <w:spacing w:before="0" w:after="0"/>
              <w:rPr>
                <w:rFonts w:cs="Arial"/>
                <w:b w:val="0"/>
                <w:color w:val="auto"/>
              </w:rPr>
            </w:pPr>
            <w:r w:rsidRPr="27CF5515">
              <w:rPr>
                <w:rFonts w:cs="Arial"/>
                <w:b w:val="0"/>
                <w:color w:val="auto"/>
              </w:rPr>
              <w:t>B2 General industrial  </w:t>
            </w:r>
          </w:p>
        </w:tc>
        <w:tc>
          <w:tcPr>
            <w:tcW w:w="1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60799" w:rsidR="009E2ACC" w:rsidP="27CF5515" w:rsidRDefault="3AD4EC7E" w14:paraId="2F2B752C"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60799" w:rsidR="009E2ACC" w:rsidP="27CF5515" w:rsidRDefault="3AD4EC7E" w14:paraId="313ADAC6"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1171D161"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auto"/>
            <w:hideMark/>
          </w:tcPr>
          <w:p w:rsidRPr="00B60799" w:rsidR="009E2ACC" w:rsidP="27CF5515" w:rsidRDefault="3AD4EC7E" w14:paraId="068534A5" w14:textId="77777777">
            <w:pPr>
              <w:pStyle w:val="Heading1"/>
              <w:spacing w:before="0" w:after="0"/>
              <w:rPr>
                <w:rFonts w:cs="Arial"/>
                <w:b w:val="0"/>
                <w:color w:val="auto"/>
              </w:rPr>
            </w:pPr>
            <w:r w:rsidRPr="27CF5515">
              <w:rPr>
                <w:rFonts w:cs="Arial"/>
                <w:b w:val="0"/>
                <w:color w:val="auto"/>
              </w:rPr>
              <w:t>B8 Storage or distribution  </w:t>
            </w:r>
          </w:p>
        </w:tc>
        <w:tc>
          <w:tcPr>
            <w:tcW w:w="184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60799" w:rsidR="009E2ACC" w:rsidP="27CF5515" w:rsidRDefault="3AD4EC7E" w14:paraId="3F4140A2"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60799" w:rsidR="009E2ACC" w:rsidP="27CF5515" w:rsidRDefault="3AD4EC7E" w14:paraId="45596483"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49C9C919"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567A3D45" w14:textId="77777777">
            <w:pPr>
              <w:pStyle w:val="Heading1"/>
              <w:spacing w:before="0" w:after="0"/>
              <w:rPr>
                <w:rFonts w:cs="Arial"/>
                <w:b w:val="0"/>
                <w:color w:val="auto"/>
              </w:rPr>
            </w:pPr>
            <w:r w:rsidRPr="27CF5515">
              <w:rPr>
                <w:rFonts w:cs="Arial"/>
                <w:b w:val="0"/>
                <w:color w:val="auto"/>
              </w:rPr>
              <w:t>C1 Hotels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2A8D6166"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0CDE5E06"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56505F59"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5D349168" w14:textId="77777777">
            <w:pPr>
              <w:pStyle w:val="Heading1"/>
              <w:spacing w:before="0" w:after="0"/>
              <w:rPr>
                <w:rFonts w:cs="Arial"/>
                <w:b w:val="0"/>
                <w:color w:val="auto"/>
              </w:rPr>
            </w:pPr>
            <w:r w:rsidRPr="27CF5515">
              <w:rPr>
                <w:rFonts w:cs="Arial"/>
                <w:b w:val="0"/>
                <w:color w:val="auto"/>
              </w:rPr>
              <w:t>C2 and C2A Residential institutions and secure residential institutions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44BB2E01"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BE0B36E"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06C3279C"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6466B1BF" w14:textId="77777777">
            <w:pPr>
              <w:pStyle w:val="Heading1"/>
              <w:spacing w:before="0" w:after="0"/>
              <w:rPr>
                <w:rFonts w:cs="Arial"/>
                <w:b w:val="0"/>
                <w:color w:val="auto"/>
              </w:rPr>
            </w:pPr>
            <w:r w:rsidRPr="27CF5515">
              <w:rPr>
                <w:rFonts w:cs="Arial"/>
                <w:b w:val="0"/>
                <w:color w:val="auto"/>
              </w:rPr>
              <w:t>C3 Dwelling houses**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2BDD31D"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758DA7F"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577D9E7A"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07D34D9D" w14:textId="77777777">
            <w:pPr>
              <w:pStyle w:val="Heading1"/>
              <w:spacing w:before="0" w:after="0"/>
              <w:rPr>
                <w:rFonts w:cs="Arial"/>
                <w:b w:val="0"/>
                <w:color w:val="auto"/>
              </w:rPr>
            </w:pPr>
            <w:r w:rsidRPr="27CF5515">
              <w:rPr>
                <w:rFonts w:cs="Arial"/>
                <w:b w:val="0"/>
                <w:color w:val="auto"/>
              </w:rPr>
              <w:t>C4 Houses in multiple occupation (HMO)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0552D84"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6EC0049B"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71DEC3E2"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09358504" w14:textId="77777777">
            <w:pPr>
              <w:pStyle w:val="Heading1"/>
              <w:spacing w:before="0" w:after="0"/>
              <w:rPr>
                <w:rFonts w:cs="Arial"/>
                <w:b w:val="0"/>
                <w:color w:val="auto"/>
              </w:rPr>
            </w:pPr>
            <w:r w:rsidRPr="27CF5515">
              <w:rPr>
                <w:rFonts w:cs="Arial"/>
                <w:b w:val="0"/>
                <w:color w:val="auto"/>
              </w:rPr>
              <w:t>Student accommodation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653CA3FF" w14:textId="77777777">
            <w:pPr>
              <w:pStyle w:val="Heading1"/>
              <w:spacing w:before="0" w:after="0"/>
              <w:rPr>
                <w:rFonts w:cs="Arial"/>
                <w:b w:val="0"/>
                <w:color w:val="auto"/>
              </w:rPr>
            </w:pPr>
            <w:r w:rsidRPr="27CF5515">
              <w:rPr>
                <w:rFonts w:cs="Arial"/>
                <w:b w:val="0"/>
                <w:color w:val="auto"/>
              </w:rPr>
              <w:t>£168.74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626C5AA8" w14:textId="77777777">
            <w:pPr>
              <w:pStyle w:val="Heading1"/>
              <w:spacing w:before="0" w:after="0"/>
              <w:rPr>
                <w:rFonts w:cs="Arial"/>
                <w:b w:val="0"/>
                <w:color w:val="auto"/>
              </w:rPr>
            </w:pPr>
            <w:r w:rsidRPr="27CF5515">
              <w:rPr>
                <w:rFonts w:cs="Arial"/>
                <w:b w:val="0"/>
                <w:color w:val="auto"/>
              </w:rPr>
              <w:t>£168.74  </w:t>
            </w:r>
          </w:p>
        </w:tc>
      </w:tr>
      <w:tr w:rsidRPr="00B60799" w:rsidR="009E2ACC" w:rsidTr="27CF5515" w14:paraId="638D0AE3"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0A0DA1AD" w14:textId="77777777">
            <w:pPr>
              <w:pStyle w:val="Heading1"/>
              <w:spacing w:before="0" w:after="0"/>
              <w:rPr>
                <w:rFonts w:cs="Arial"/>
                <w:b w:val="0"/>
                <w:color w:val="auto"/>
              </w:rPr>
            </w:pPr>
            <w:r w:rsidRPr="27CF5515">
              <w:rPr>
                <w:rFonts w:cs="Arial"/>
                <w:b w:val="0"/>
                <w:color w:val="auto"/>
              </w:rPr>
              <w:t>F1 Non-residential institutions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480024F7"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4896FDA2"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360CE51B" w14:textId="77777777">
        <w:trPr>
          <w:trHeight w:val="300"/>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34E79AE8" w14:textId="77777777">
            <w:pPr>
              <w:pStyle w:val="Heading1"/>
              <w:spacing w:before="0" w:after="0"/>
              <w:rPr>
                <w:rFonts w:cs="Arial"/>
                <w:b w:val="0"/>
                <w:color w:val="auto"/>
              </w:rPr>
            </w:pPr>
            <w:r w:rsidRPr="27CF5515">
              <w:rPr>
                <w:rFonts w:cs="Arial"/>
                <w:b w:val="0"/>
                <w:color w:val="auto"/>
              </w:rPr>
              <w:t>Sui Generis Assembly and leisure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342E7419"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7528B74C" w14:textId="77777777">
            <w:pPr>
              <w:pStyle w:val="Heading1"/>
              <w:spacing w:before="0" w:after="0"/>
              <w:rPr>
                <w:rFonts w:cs="Arial"/>
                <w:b w:val="0"/>
                <w:color w:val="auto"/>
              </w:rPr>
            </w:pPr>
            <w:r w:rsidRPr="27CF5515">
              <w:rPr>
                <w:rFonts w:cs="Arial"/>
                <w:b w:val="0"/>
                <w:color w:val="auto"/>
              </w:rPr>
              <w:t>£33.74  </w:t>
            </w:r>
          </w:p>
        </w:tc>
      </w:tr>
      <w:tr w:rsidRPr="00B60799" w:rsidR="009E2ACC" w:rsidTr="27CF5515" w14:paraId="608EE1B5" w14:textId="77777777">
        <w:trPr>
          <w:trHeight w:val="478"/>
        </w:trPr>
        <w:tc>
          <w:tcPr>
            <w:tcW w:w="5521"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B60799" w:rsidR="009E2ACC" w:rsidP="27CF5515" w:rsidRDefault="3AD4EC7E" w14:paraId="27BE1873" w14:textId="77777777">
            <w:pPr>
              <w:pStyle w:val="Heading1"/>
              <w:spacing w:before="0" w:after="0"/>
              <w:rPr>
                <w:rFonts w:cs="Arial"/>
                <w:b w:val="0"/>
                <w:color w:val="auto"/>
              </w:rPr>
            </w:pPr>
            <w:r w:rsidRPr="27CF5515">
              <w:rPr>
                <w:rFonts w:cs="Arial"/>
                <w:b w:val="0"/>
                <w:color w:val="auto"/>
              </w:rPr>
              <w:t>All development types unless stated otherwise in this table  </w:t>
            </w:r>
          </w:p>
        </w:tc>
        <w:tc>
          <w:tcPr>
            <w:tcW w:w="18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42BCACDF" w14:textId="77777777">
            <w:pPr>
              <w:pStyle w:val="Heading1"/>
              <w:spacing w:before="0" w:after="0"/>
              <w:rPr>
                <w:rFonts w:cs="Arial"/>
                <w:b w:val="0"/>
                <w:color w:val="auto"/>
              </w:rPr>
            </w:pPr>
            <w:r w:rsidRPr="27CF5515">
              <w:rPr>
                <w:rFonts w:cs="Arial"/>
                <w:b w:val="0"/>
                <w:color w:val="auto"/>
              </w:rPr>
              <w:t>£33.74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B60799" w:rsidR="009E2ACC" w:rsidP="27CF5515" w:rsidRDefault="3AD4EC7E" w14:paraId="5B40D096" w14:textId="77777777">
            <w:pPr>
              <w:pStyle w:val="Heading1"/>
              <w:spacing w:before="0" w:after="0"/>
              <w:rPr>
                <w:rFonts w:cs="Arial"/>
                <w:b w:val="0"/>
                <w:color w:val="auto"/>
              </w:rPr>
            </w:pPr>
            <w:r w:rsidRPr="27CF5515">
              <w:rPr>
                <w:rFonts w:cs="Arial"/>
                <w:b w:val="0"/>
                <w:color w:val="auto"/>
              </w:rPr>
              <w:t>£33.74  </w:t>
            </w:r>
          </w:p>
        </w:tc>
      </w:tr>
    </w:tbl>
    <w:p w:rsidRPr="00B751ED" w:rsidR="00B751ED" w:rsidP="27CF5515" w:rsidRDefault="00B751ED" w14:paraId="3DEB78A0" w14:textId="77777777">
      <w:pPr>
        <w:pStyle w:val="ListParagraph"/>
        <w:numPr>
          <w:ilvl w:val="0"/>
          <w:numId w:val="0"/>
        </w:numPr>
        <w:spacing w:after="0"/>
        <w:ind w:left="360"/>
        <w:rPr>
          <w:rFonts w:cs="Arial"/>
          <w:color w:val="auto"/>
        </w:rPr>
      </w:pPr>
    </w:p>
    <w:p w:rsidRPr="00C74DA9" w:rsidR="00B751ED" w:rsidP="27CF5515" w:rsidRDefault="6DF4F5A2" w14:paraId="1A94FEE4" w14:textId="60C50983">
      <w:pPr>
        <w:pStyle w:val="ListParagraph"/>
        <w:spacing w:after="0"/>
        <w:rPr>
          <w:rFonts w:cs="Arial"/>
          <w:color w:val="auto"/>
        </w:rPr>
      </w:pPr>
      <w:r w:rsidRPr="27CF5515">
        <w:rPr>
          <w:color w:val="auto"/>
        </w:rPr>
        <w:t xml:space="preserve">Following the receipt of the Examiner’s report the Regulations require that the Charging Schedule be formally approved by a resolution of Full Council.  </w:t>
      </w:r>
      <w:r w:rsidRPr="27CF5515" w:rsidR="2D3E1285">
        <w:rPr>
          <w:color w:val="auto"/>
        </w:rPr>
        <w:t>This report seeks a Cabinet recommendation for that approval.</w:t>
      </w:r>
      <w:r w:rsidRPr="27CF5515" w:rsidR="2D3E1285">
        <w:rPr>
          <w:rFonts w:cs="Arial"/>
          <w:color w:val="auto"/>
        </w:rPr>
        <w:t xml:space="preserve"> The final Charging Schedule is attached at Appendix 1</w:t>
      </w:r>
      <w:r w:rsidRPr="27CF5515" w:rsidR="650ADE7A">
        <w:rPr>
          <w:rFonts w:cs="Arial"/>
          <w:color w:val="auto"/>
        </w:rPr>
        <w:t>.  T</w:t>
      </w:r>
      <w:r w:rsidRPr="27CF5515" w:rsidR="2D3E1285">
        <w:rPr>
          <w:rFonts w:cs="Arial"/>
          <w:color w:val="auto"/>
        </w:rPr>
        <w:t xml:space="preserve">he existing adopted </w:t>
      </w:r>
      <w:r w:rsidRPr="27CF5515" w:rsidR="650ADE7A">
        <w:rPr>
          <w:rFonts w:cs="Arial"/>
          <w:color w:val="auto"/>
        </w:rPr>
        <w:t xml:space="preserve">Charging </w:t>
      </w:r>
      <w:r w:rsidRPr="27CF5515" w:rsidR="2D3E1285">
        <w:rPr>
          <w:rFonts w:cs="Arial"/>
          <w:color w:val="auto"/>
        </w:rPr>
        <w:t>Schedule has been updated with the amended rate for Office and R&amp;D uses.  Factual updates to reflect the adoption of the document are shown as tracked changes.  A clean version with the amendments accepted will be published as the final document.</w:t>
      </w:r>
    </w:p>
    <w:p w:rsidR="00020994" w:rsidP="27CF5515" w:rsidRDefault="00020994" w14:paraId="6AE83BEA" w14:textId="77777777">
      <w:pPr>
        <w:rPr>
          <w:rFonts w:cs="Arial"/>
          <w:color w:val="auto"/>
        </w:rPr>
      </w:pPr>
    </w:p>
    <w:p w:rsidRPr="002B6836" w:rsidR="00BD146E" w:rsidP="27CF5515" w:rsidRDefault="3F127E2D" w14:paraId="5144F212" w14:textId="77777777">
      <w:pPr>
        <w:pStyle w:val="Heading1"/>
        <w:rPr>
          <w:color w:val="auto"/>
        </w:rPr>
      </w:pPr>
      <w:r w:rsidRPr="27CF5515">
        <w:rPr>
          <w:color w:val="auto"/>
        </w:rPr>
        <w:t>Bringing the new levy rates into effect</w:t>
      </w:r>
    </w:p>
    <w:p w:rsidRPr="002C5EC3" w:rsidR="00020994" w:rsidP="27CF5515" w:rsidRDefault="3F127E2D" w14:paraId="5F2EBA12" w14:textId="4FC5BE5E">
      <w:pPr>
        <w:pStyle w:val="ListParagraph"/>
        <w:spacing w:after="0" w:line="259" w:lineRule="auto"/>
        <w:rPr>
          <w:color w:val="000000" w:themeColor="text1"/>
        </w:rPr>
      </w:pPr>
      <w:r w:rsidRPr="13A22201">
        <w:rPr>
          <w:color w:val="auto"/>
        </w:rPr>
        <w:t xml:space="preserve">The Regulations require that a date be approved by Council for the bringing into effect of the amended levy.  The date recommended to Council for bring the levy into effect is </w:t>
      </w:r>
      <w:r w:rsidRPr="13A22201" w:rsidR="01D81411">
        <w:rPr>
          <w:color w:val="auto"/>
        </w:rPr>
        <w:t xml:space="preserve">Friday </w:t>
      </w:r>
      <w:r w:rsidRPr="13A22201" w:rsidR="73EECED5">
        <w:rPr>
          <w:color w:val="auto"/>
        </w:rPr>
        <w:t>15</w:t>
      </w:r>
      <w:r w:rsidRPr="13A22201" w:rsidR="73EECED5">
        <w:rPr>
          <w:color w:val="auto"/>
          <w:vertAlign w:val="superscript"/>
        </w:rPr>
        <w:t>th</w:t>
      </w:r>
      <w:r w:rsidRPr="13A22201" w:rsidR="73EECED5">
        <w:rPr>
          <w:color w:val="auto"/>
        </w:rPr>
        <w:t xml:space="preserve"> </w:t>
      </w:r>
      <w:r w:rsidRPr="13A22201" w:rsidR="24393193">
        <w:rPr>
          <w:color w:val="auto"/>
        </w:rPr>
        <w:t>August 2025</w:t>
      </w:r>
      <w:r w:rsidRPr="13A22201">
        <w:rPr>
          <w:color w:val="auto"/>
        </w:rPr>
        <w:t xml:space="preserve">.  To be clear, any planning approvals granted after this date (defined by the issuing of a decision notice) will be subject to the amended CIL charge, irrespective of when that application was submitted. </w:t>
      </w:r>
    </w:p>
    <w:p w:rsidR="00722400" w:rsidP="13A22201" w:rsidRDefault="00722400" w14:paraId="4EFC837E" w14:textId="2E9C3418">
      <w:pPr>
        <w:pStyle w:val="bParagraphtext"/>
        <w:numPr>
          <w:ilvl w:val="0"/>
          <w:numId w:val="0"/>
        </w:numPr>
        <w:spacing w:after="0" w:line="259" w:lineRule="auto"/>
        <w:ind w:left="360" w:hanging="360"/>
        <w:rPr>
          <w:color w:val="000000" w:themeColor="text1"/>
        </w:rPr>
      </w:pPr>
    </w:p>
    <w:p w:rsidR="002312EA" w:rsidP="27CF5515" w:rsidRDefault="1BD329D3" w14:paraId="70635196" w14:textId="298A5F7F">
      <w:pPr>
        <w:pStyle w:val="Heading1"/>
        <w:rPr>
          <w:color w:val="auto"/>
        </w:rPr>
      </w:pPr>
      <w:r w:rsidRPr="27CF5515">
        <w:rPr>
          <w:color w:val="auto"/>
        </w:rPr>
        <w:t xml:space="preserve">Alternative Options Considered </w:t>
      </w:r>
    </w:p>
    <w:p w:rsidR="002312EA" w:rsidP="002312EA" w:rsidRDefault="002C5EC3" w14:paraId="5556DAA0" w14:textId="6537FF6E">
      <w:pPr>
        <w:pStyle w:val="bParagraphtext"/>
        <w:rPr>
          <w:rFonts w:cs="Arial"/>
          <w:color w:val="auto"/>
        </w:rPr>
      </w:pPr>
      <w:r>
        <w:rPr>
          <w:rFonts w:cs="Arial"/>
          <w:color w:val="auto"/>
        </w:rPr>
        <w:lastRenderedPageBreak/>
        <w:t xml:space="preserve">The </w:t>
      </w:r>
      <w:r w:rsidR="00A61A95">
        <w:rPr>
          <w:rFonts w:cs="Arial"/>
          <w:color w:val="auto"/>
        </w:rPr>
        <w:t>only alternatives to the recommendations outlined above are:</w:t>
      </w:r>
    </w:p>
    <w:p w:rsidR="00A61A95" w:rsidP="00A61A95" w:rsidRDefault="6EC799A9" w14:paraId="659C693D" w14:textId="4BAAA106">
      <w:pPr>
        <w:pStyle w:val="bParagraphtext"/>
        <w:numPr>
          <w:ilvl w:val="1"/>
          <w:numId w:val="16"/>
        </w:numPr>
        <w:rPr>
          <w:rFonts w:cs="Arial"/>
          <w:color w:val="auto"/>
        </w:rPr>
      </w:pPr>
      <w:r w:rsidRPr="2E86E4D3">
        <w:rPr>
          <w:rFonts w:cs="Arial"/>
          <w:color w:val="auto"/>
        </w:rPr>
        <w:t>To</w:t>
      </w:r>
      <w:r w:rsidRPr="2E86E4D3" w:rsidR="0767F18B">
        <w:rPr>
          <w:rFonts w:cs="Arial"/>
          <w:color w:val="auto"/>
        </w:rPr>
        <w:t xml:space="preserve"> </w:t>
      </w:r>
      <w:r w:rsidRPr="2E86E4D3" w:rsidR="382A1B40">
        <w:rPr>
          <w:rFonts w:cs="Arial"/>
          <w:color w:val="auto"/>
        </w:rPr>
        <w:t>decide</w:t>
      </w:r>
      <w:r w:rsidRPr="2E86E4D3">
        <w:rPr>
          <w:rFonts w:cs="Arial"/>
          <w:color w:val="auto"/>
        </w:rPr>
        <w:t xml:space="preserve"> not </w:t>
      </w:r>
      <w:r w:rsidRPr="2E86E4D3" w:rsidR="392C678C">
        <w:rPr>
          <w:rFonts w:cs="Arial"/>
          <w:color w:val="auto"/>
        </w:rPr>
        <w:t xml:space="preserve">to </w:t>
      </w:r>
      <w:r w:rsidRPr="2E86E4D3">
        <w:rPr>
          <w:rFonts w:cs="Arial"/>
          <w:color w:val="auto"/>
        </w:rPr>
        <w:t xml:space="preserve">bring the amended rates into force and retain the existing rates – this would result in a significant overall reduction in the potential CIL receipts </w:t>
      </w:r>
      <w:r w:rsidRPr="2E86E4D3" w:rsidR="3B3E0C74">
        <w:rPr>
          <w:rFonts w:cs="Arial"/>
          <w:color w:val="auto"/>
        </w:rPr>
        <w:t>and the consequential loss of funding options for infrastructure projects within Oxford.</w:t>
      </w:r>
      <w:r w:rsidRPr="2E86E4D3" w:rsidR="382A1B40">
        <w:rPr>
          <w:rFonts w:cs="Arial"/>
          <w:color w:val="auto"/>
        </w:rPr>
        <w:t xml:space="preserve">  </w:t>
      </w:r>
      <w:r w:rsidRPr="2E86E4D3" w:rsidR="1981B8B6">
        <w:rPr>
          <w:rFonts w:cs="Arial"/>
          <w:color w:val="auto"/>
        </w:rPr>
        <w:t>Office and R&amp;D development would continue to pay a much lower rate than other development types.</w:t>
      </w:r>
    </w:p>
    <w:p w:rsidR="00F865A3" w:rsidP="002B6836" w:rsidRDefault="3B3E0C74" w14:paraId="045021E2" w14:textId="28AE298B">
      <w:pPr>
        <w:pStyle w:val="bParagraphtext"/>
        <w:numPr>
          <w:ilvl w:val="1"/>
          <w:numId w:val="16"/>
        </w:numPr>
        <w:rPr>
          <w:rFonts w:cs="Arial"/>
          <w:color w:val="auto"/>
        </w:rPr>
      </w:pPr>
      <w:r w:rsidRPr="27CF5515">
        <w:rPr>
          <w:rFonts w:cs="Arial"/>
          <w:color w:val="auto"/>
        </w:rPr>
        <w:t xml:space="preserve">To delay </w:t>
      </w:r>
      <w:r w:rsidRPr="27CF5515" w:rsidR="21878271">
        <w:rPr>
          <w:rFonts w:cs="Arial"/>
          <w:color w:val="auto"/>
        </w:rPr>
        <w:t xml:space="preserve">bringing the new levy rates into force – </w:t>
      </w:r>
      <w:r w:rsidRPr="27CF5515" w:rsidR="6577E35A">
        <w:rPr>
          <w:rFonts w:cs="Arial"/>
          <w:color w:val="auto"/>
        </w:rPr>
        <w:t xml:space="preserve">this would have similar but </w:t>
      </w:r>
      <w:r w:rsidRPr="27CF5515" w:rsidR="29F0300D">
        <w:rPr>
          <w:rFonts w:cs="Arial"/>
          <w:color w:val="auto"/>
        </w:rPr>
        <w:t>time</w:t>
      </w:r>
      <w:r w:rsidRPr="27CF5515" w:rsidR="1442EF38">
        <w:rPr>
          <w:rFonts w:cs="Arial"/>
          <w:color w:val="auto"/>
        </w:rPr>
        <w:t xml:space="preserve"> </w:t>
      </w:r>
      <w:r w:rsidRPr="27CF5515" w:rsidR="29F0300D">
        <w:rPr>
          <w:rFonts w:cs="Arial"/>
          <w:color w:val="auto"/>
        </w:rPr>
        <w:t xml:space="preserve">limited impacts as </w:t>
      </w:r>
      <w:r w:rsidRPr="27CF5515" w:rsidR="1442EF38">
        <w:rPr>
          <w:rFonts w:cs="Arial"/>
          <w:color w:val="auto"/>
        </w:rPr>
        <w:t>point a above.  T</w:t>
      </w:r>
      <w:r w:rsidRPr="27CF5515" w:rsidR="21878271">
        <w:rPr>
          <w:rFonts w:cs="Arial"/>
          <w:color w:val="auto"/>
        </w:rPr>
        <w:t xml:space="preserve">here has already been </w:t>
      </w:r>
      <w:r w:rsidRPr="27CF5515" w:rsidR="4BED1324">
        <w:rPr>
          <w:rFonts w:cs="Arial"/>
          <w:color w:val="auto"/>
        </w:rPr>
        <w:t xml:space="preserve">a significant period of time for potential developers to anticipate this change.  The proposed new rates were first published </w:t>
      </w:r>
      <w:r w:rsidRPr="27CF5515" w:rsidR="0E876469">
        <w:rPr>
          <w:rFonts w:cs="Arial"/>
          <w:color w:val="auto"/>
        </w:rPr>
        <w:t xml:space="preserve">for consultation in </w:t>
      </w:r>
      <w:r w:rsidRPr="27CF5515" w:rsidR="24C6B92E">
        <w:rPr>
          <w:rFonts w:cs="Arial"/>
          <w:color w:val="auto"/>
        </w:rPr>
        <w:t>November 2023</w:t>
      </w:r>
      <w:r w:rsidRPr="27CF5515" w:rsidR="0E876469">
        <w:rPr>
          <w:rFonts w:cs="Arial"/>
          <w:color w:val="auto"/>
        </w:rPr>
        <w:t xml:space="preserve"> and again</w:t>
      </w:r>
      <w:r w:rsidRPr="27CF5515" w:rsidR="1CE457E8">
        <w:rPr>
          <w:rFonts w:cs="Arial"/>
          <w:color w:val="auto"/>
        </w:rPr>
        <w:t>, for the statement of modifications</w:t>
      </w:r>
      <w:r w:rsidRPr="27CF5515" w:rsidR="0E876469">
        <w:rPr>
          <w:rFonts w:cs="Arial"/>
          <w:color w:val="auto"/>
        </w:rPr>
        <w:t xml:space="preserve"> in </w:t>
      </w:r>
      <w:r w:rsidRPr="27CF5515" w:rsidR="1BE71BD9">
        <w:rPr>
          <w:rFonts w:cs="Arial"/>
          <w:color w:val="auto"/>
        </w:rPr>
        <w:t>Feb/</w:t>
      </w:r>
      <w:r w:rsidRPr="27CF5515" w:rsidR="5281A34C">
        <w:rPr>
          <w:rFonts w:cs="Arial"/>
          <w:color w:val="auto"/>
        </w:rPr>
        <w:t>March 2025</w:t>
      </w:r>
      <w:r w:rsidRPr="27CF5515" w:rsidR="0E876469">
        <w:rPr>
          <w:rFonts w:cs="Arial"/>
          <w:color w:val="auto"/>
        </w:rPr>
        <w:t xml:space="preserve">.  </w:t>
      </w:r>
      <w:r w:rsidRPr="27CF5515" w:rsidR="33C444A9">
        <w:rPr>
          <w:rFonts w:cs="Arial"/>
          <w:color w:val="auto"/>
        </w:rPr>
        <w:t xml:space="preserve">The examiner’s </w:t>
      </w:r>
      <w:r w:rsidRPr="27CF5515" w:rsidR="74BCE382">
        <w:rPr>
          <w:rFonts w:cs="Arial"/>
          <w:color w:val="auto"/>
        </w:rPr>
        <w:t xml:space="preserve">also </w:t>
      </w:r>
      <w:r w:rsidRPr="27CF5515" w:rsidR="33C444A9">
        <w:rPr>
          <w:rFonts w:cs="Arial"/>
          <w:color w:val="auto"/>
        </w:rPr>
        <w:t>states: “The Charging Schedule complies with the Act and the Regulations, including in respect of the statutory processes and public consultation".</w:t>
      </w:r>
    </w:p>
    <w:p w:rsidR="60B637D0" w:rsidP="27CF5515" w:rsidRDefault="60B637D0" w14:paraId="2466849A" w14:textId="13F74656">
      <w:pPr>
        <w:pStyle w:val="bParagraphtext"/>
        <w:numPr>
          <w:ilvl w:val="0"/>
          <w:numId w:val="0"/>
        </w:numPr>
        <w:ind w:left="720"/>
        <w:rPr>
          <w:rFonts w:cs="Arial"/>
          <w:color w:val="auto"/>
        </w:rPr>
      </w:pPr>
      <w:r w:rsidRPr="27CF5515">
        <w:rPr>
          <w:rFonts w:cs="Arial"/>
          <w:color w:val="auto"/>
        </w:rPr>
        <w:t xml:space="preserve">However, based on the Examiner’s </w:t>
      </w:r>
      <w:r w:rsidRPr="27CF5515" w:rsidR="7176E83A">
        <w:rPr>
          <w:rFonts w:cs="Arial"/>
          <w:color w:val="auto"/>
        </w:rPr>
        <w:t>report</w:t>
      </w:r>
      <w:r w:rsidRPr="27CF5515">
        <w:rPr>
          <w:rFonts w:cs="Arial"/>
          <w:color w:val="auto"/>
        </w:rPr>
        <w:t>,</w:t>
      </w:r>
      <w:r w:rsidRPr="27CF5515" w:rsidR="21E5AA49">
        <w:rPr>
          <w:rFonts w:cs="Arial"/>
          <w:color w:val="auto"/>
        </w:rPr>
        <w:t xml:space="preserve"> </w:t>
      </w:r>
      <w:r w:rsidRPr="27CF5515" w:rsidR="21E5AA49">
        <w:rPr>
          <w:rFonts w:cs="Arial"/>
          <w:i/>
          <w:iCs/>
          <w:color w:val="auto"/>
        </w:rPr>
        <w:t>“the evidence which has been used to inform the Charging Schedule is robust, proportionate and appropriate”</w:t>
      </w:r>
      <w:r w:rsidRPr="27CF5515">
        <w:rPr>
          <w:rFonts w:cs="Arial"/>
          <w:color w:val="auto"/>
        </w:rPr>
        <w:t xml:space="preserve"> </w:t>
      </w:r>
      <w:r w:rsidRPr="27CF5515" w:rsidR="4E95E639">
        <w:rPr>
          <w:rFonts w:cs="Arial"/>
          <w:color w:val="auto"/>
        </w:rPr>
        <w:t>and “adoption of the rates are justified”</w:t>
      </w:r>
      <w:r w:rsidRPr="27CF5515" w:rsidR="46E5B96C">
        <w:rPr>
          <w:rFonts w:cs="Arial"/>
          <w:color w:val="auto"/>
        </w:rPr>
        <w:t>. W</w:t>
      </w:r>
      <w:r w:rsidRPr="27CF5515" w:rsidR="4E95E639">
        <w:rPr>
          <w:rFonts w:cs="Arial"/>
          <w:color w:val="auto"/>
        </w:rPr>
        <w:t xml:space="preserve">e </w:t>
      </w:r>
      <w:r w:rsidRPr="27CF5515" w:rsidR="1EAEB5D9">
        <w:rPr>
          <w:rFonts w:cs="Arial"/>
          <w:color w:val="auto"/>
        </w:rPr>
        <w:t xml:space="preserve">therefore </w:t>
      </w:r>
      <w:r w:rsidRPr="27CF5515" w:rsidR="4E95E639">
        <w:rPr>
          <w:rFonts w:cs="Arial"/>
          <w:color w:val="auto"/>
        </w:rPr>
        <w:t xml:space="preserve">recommend </w:t>
      </w:r>
      <w:r w:rsidRPr="27CF5515" w:rsidR="171A00AF">
        <w:rPr>
          <w:rFonts w:cs="Arial"/>
          <w:color w:val="auto"/>
        </w:rPr>
        <w:t>proceeding</w:t>
      </w:r>
      <w:r w:rsidRPr="27CF5515" w:rsidR="4E95E639">
        <w:rPr>
          <w:rFonts w:cs="Arial"/>
          <w:color w:val="auto"/>
        </w:rPr>
        <w:t xml:space="preserve"> with his recommendation</w:t>
      </w:r>
      <w:r w:rsidRPr="27CF5515" w:rsidR="3FFD1FFD">
        <w:rPr>
          <w:rFonts w:cs="Arial"/>
          <w:color w:val="auto"/>
        </w:rPr>
        <w:t xml:space="preserve"> to adopt the new rates</w:t>
      </w:r>
      <w:r w:rsidRPr="27CF5515" w:rsidR="4E95E639">
        <w:rPr>
          <w:rFonts w:cs="Arial"/>
          <w:color w:val="auto"/>
        </w:rPr>
        <w:t>.</w:t>
      </w:r>
    </w:p>
    <w:p w:rsidRPr="009C1BFB" w:rsidR="009C1BFB" w:rsidP="009C1BFB" w:rsidRDefault="009C1BFB" w14:paraId="60659B5F" w14:textId="77777777">
      <w:pPr>
        <w:pStyle w:val="bParagraphtext"/>
        <w:numPr>
          <w:ilvl w:val="0"/>
          <w:numId w:val="0"/>
        </w:numPr>
        <w:ind w:left="720"/>
        <w:rPr>
          <w:rFonts w:cs="Arial"/>
          <w:color w:val="auto"/>
        </w:rPr>
      </w:pPr>
    </w:p>
    <w:p w:rsidRPr="005A549D" w:rsidR="0040736F" w:rsidP="27CF5515" w:rsidRDefault="3B875DA6" w14:paraId="11308776" w14:textId="77777777">
      <w:pPr>
        <w:pStyle w:val="Heading1"/>
        <w:rPr>
          <w:color w:val="auto"/>
        </w:rPr>
      </w:pPr>
      <w:r w:rsidRPr="27CF5515">
        <w:rPr>
          <w:color w:val="auto"/>
        </w:rPr>
        <w:t>Financial implications</w:t>
      </w:r>
    </w:p>
    <w:p w:rsidRPr="00835B0E" w:rsidR="00E87F7A" w:rsidP="27CF5515" w:rsidRDefault="2033232A" w14:paraId="65D30C0E" w14:textId="435979E1">
      <w:pPr>
        <w:pStyle w:val="ListParagraph"/>
        <w:rPr>
          <w:color w:val="auto"/>
        </w:rPr>
      </w:pPr>
      <w:r w:rsidRPr="27CF5515">
        <w:rPr>
          <w:color w:val="auto"/>
        </w:rPr>
        <w:t xml:space="preserve">The rates at which the CIL tariff is set will determine the amount of income received by the Council from new development to be spent on infrastructure, which includes expenditure on the Council’s Capital Programme. The evidence base for the Charging Schedule </w:t>
      </w:r>
      <w:r w:rsidRPr="27CF5515" w:rsidR="6D010FBE">
        <w:rPr>
          <w:color w:val="auto"/>
        </w:rPr>
        <w:t>demonstrated that the</w:t>
      </w:r>
      <w:r w:rsidRPr="27CF5515">
        <w:rPr>
          <w:color w:val="auto"/>
        </w:rPr>
        <w:t xml:space="preserve">re is likely to be a continued supply of prime E(g) Office and Laboratory floorspace within the Local Plan period, increasing rates where this is viable </w:t>
      </w:r>
      <w:r w:rsidRPr="27CF5515" w:rsidR="6D010FBE">
        <w:rPr>
          <w:color w:val="auto"/>
        </w:rPr>
        <w:t>will</w:t>
      </w:r>
      <w:r w:rsidRPr="27CF5515">
        <w:rPr>
          <w:color w:val="auto"/>
        </w:rPr>
        <w:t xml:space="preserve"> help fund the required infrastructure needs associated with development.</w:t>
      </w:r>
      <w:r w:rsidRPr="27CF5515" w:rsidR="130787D1">
        <w:rPr>
          <w:color w:val="auto"/>
        </w:rPr>
        <w:t xml:space="preserve"> Based on evidence submitted to the CIL </w:t>
      </w:r>
      <w:r w:rsidRPr="27CF5515" w:rsidR="515B040D">
        <w:rPr>
          <w:color w:val="auto"/>
        </w:rPr>
        <w:t xml:space="preserve">examination </w:t>
      </w:r>
      <w:r w:rsidRPr="27CF5515" w:rsidR="130787D1">
        <w:rPr>
          <w:color w:val="auto"/>
        </w:rPr>
        <w:t>library</w:t>
      </w:r>
      <w:r w:rsidRPr="27CF5515" w:rsidR="4490CE49">
        <w:rPr>
          <w:color w:val="auto"/>
        </w:rPr>
        <w:t xml:space="preserve"> on the Infrastructure Funding Gap</w:t>
      </w:r>
      <w:r w:rsidRPr="27CF5515" w:rsidR="130787D1">
        <w:rPr>
          <w:color w:val="auto"/>
        </w:rPr>
        <w:t>, this</w:t>
      </w:r>
      <w:r w:rsidRPr="27CF5515" w:rsidR="3EB53DA7">
        <w:rPr>
          <w:color w:val="auto"/>
        </w:rPr>
        <w:t xml:space="preserve"> rate</w:t>
      </w:r>
      <w:r w:rsidRPr="27CF5515" w:rsidR="130787D1">
        <w:rPr>
          <w:color w:val="auto"/>
        </w:rPr>
        <w:t xml:space="preserve"> could result in income of &gt;£30m</w:t>
      </w:r>
      <w:r w:rsidRPr="27CF5515" w:rsidR="3B8F0966">
        <w:rPr>
          <w:color w:val="auto"/>
        </w:rPr>
        <w:t xml:space="preserve"> for infrastructure in the city</w:t>
      </w:r>
      <w:r w:rsidRPr="27CF5515" w:rsidR="130787D1">
        <w:rPr>
          <w:color w:val="auto"/>
        </w:rPr>
        <w:t>.</w:t>
      </w:r>
    </w:p>
    <w:p w:rsidRPr="00835B0E" w:rsidR="00E87F7A" w:rsidP="27CF5515" w:rsidRDefault="6D010FBE" w14:paraId="0DC981BA" w14:textId="40D183BE">
      <w:pPr>
        <w:pStyle w:val="ListParagraph"/>
        <w:rPr>
          <w:color w:val="auto"/>
          <w:highlight w:val="yellow"/>
        </w:rPr>
      </w:pPr>
      <w:r w:rsidRPr="27CF5515">
        <w:rPr>
          <w:color w:val="auto"/>
        </w:rPr>
        <w:t xml:space="preserve"> </w:t>
      </w:r>
      <w:r w:rsidRPr="27CF5515" w:rsidR="2033232A">
        <w:rPr>
          <w:color w:val="auto"/>
        </w:rPr>
        <w:t>A discretionary relief policy for CIL remains in place for cases where developers can demonstrate that their proposed development is unviable to the Council</w:t>
      </w:r>
    </w:p>
    <w:p w:rsidRPr="00110B8B" w:rsidR="0040736F" w:rsidP="27CF5515" w:rsidRDefault="37C918AB" w14:paraId="06827778" w14:textId="77777777">
      <w:pPr>
        <w:pStyle w:val="Heading1"/>
        <w:rPr>
          <w:color w:val="auto"/>
        </w:rPr>
      </w:pPr>
      <w:r w:rsidRPr="27CF5515">
        <w:rPr>
          <w:color w:val="auto"/>
        </w:rPr>
        <w:t>Legal issues</w:t>
      </w:r>
    </w:p>
    <w:p w:rsidRPr="00835B0E" w:rsidR="00E87F7A" w:rsidP="27CF5515" w:rsidRDefault="7828E153" w14:paraId="562DE13A" w14:textId="2DFB0BCF">
      <w:pPr>
        <w:pStyle w:val="ListParagraph"/>
        <w:rPr>
          <w:color w:val="auto"/>
          <w:highlight w:val="yellow"/>
        </w:rPr>
      </w:pPr>
      <w:r w:rsidRPr="27CF5515">
        <w:rPr>
          <w:color w:val="auto"/>
        </w:rPr>
        <w:t>Th</w:t>
      </w:r>
      <w:r w:rsidRPr="27CF5515" w:rsidR="0C52A663">
        <w:rPr>
          <w:color w:val="auto"/>
        </w:rPr>
        <w:t>e Independent Examiner has found that the City Council has complied with</w:t>
      </w:r>
      <w:r w:rsidRPr="27CF5515" w:rsidR="57152942">
        <w:rPr>
          <w:color w:val="auto"/>
        </w:rPr>
        <w:t xml:space="preserve"> the statutory requirements of the</w:t>
      </w:r>
      <w:r w:rsidRPr="27CF5515" w:rsidR="535F66C5">
        <w:rPr>
          <w:color w:val="auto"/>
        </w:rPr>
        <w:t xml:space="preserve"> Act and </w:t>
      </w:r>
      <w:r w:rsidRPr="27CF5515" w:rsidR="57152942">
        <w:rPr>
          <w:color w:val="auto"/>
        </w:rPr>
        <w:t>CIL Regulations (as amended).  There are no other legal issues arising from this report</w:t>
      </w:r>
      <w:r w:rsidRPr="27CF5515" w:rsidR="3BFCDFA1">
        <w:rPr>
          <w:color w:val="auto"/>
        </w:rPr>
        <w:t>.</w:t>
      </w:r>
    </w:p>
    <w:p w:rsidRPr="00DB7215" w:rsidR="002329CF" w:rsidP="27CF5515" w:rsidRDefault="3B875DA6" w14:paraId="39265579" w14:textId="77777777">
      <w:pPr>
        <w:pStyle w:val="Heading1"/>
        <w:rPr>
          <w:color w:val="auto"/>
        </w:rPr>
      </w:pPr>
      <w:r w:rsidRPr="27CF5515">
        <w:rPr>
          <w:color w:val="auto"/>
        </w:rPr>
        <w:t>Level of risk</w:t>
      </w:r>
    </w:p>
    <w:p w:rsidRPr="00835B0E" w:rsidR="00BC69A4" w:rsidP="27CF5515" w:rsidRDefault="2BFA3CB8" w14:paraId="0EA9CFE9" w14:textId="69A7BAD3">
      <w:pPr>
        <w:pStyle w:val="bParagraphtext"/>
        <w:numPr>
          <w:ilvl w:val="0"/>
          <w:numId w:val="0"/>
        </w:numPr>
        <w:rPr>
          <w:color w:val="auto"/>
          <w:highlight w:val="yellow"/>
        </w:rPr>
      </w:pPr>
      <w:r w:rsidRPr="27CF5515">
        <w:rPr>
          <w:color w:val="auto"/>
        </w:rPr>
        <w:t>Risks around the potential impact of the new rates have been considered by the Independent Examiner who found</w:t>
      </w:r>
      <w:r w:rsidRPr="27CF5515" w:rsidR="1FA1239C">
        <w:rPr>
          <w:color w:val="auto"/>
        </w:rPr>
        <w:t xml:space="preserve"> the raise in the charge for R&amp;D would not threaten the delivery of this type of development in Oxford</w:t>
      </w:r>
      <w:r w:rsidRPr="27CF5515">
        <w:rPr>
          <w:color w:val="auto"/>
        </w:rPr>
        <w:t xml:space="preserve">.  </w:t>
      </w:r>
      <w:r w:rsidRPr="27CF5515" w:rsidR="782DA3F1">
        <w:rPr>
          <w:color w:val="auto"/>
        </w:rPr>
        <w:t xml:space="preserve">The receipt of the Examiner’s </w:t>
      </w:r>
      <w:r w:rsidRPr="00050045" w:rsidR="782DA3F1">
        <w:rPr>
          <w:color w:val="auto"/>
        </w:rPr>
        <w:t xml:space="preserve">Report </w:t>
      </w:r>
      <w:r w:rsidRPr="00050045" w:rsidR="70619D13">
        <w:rPr>
          <w:color w:val="auto"/>
        </w:rPr>
        <w:t xml:space="preserve">has </w:t>
      </w:r>
      <w:r w:rsidRPr="00050045">
        <w:rPr>
          <w:color w:val="auto"/>
        </w:rPr>
        <w:t xml:space="preserve">also </w:t>
      </w:r>
      <w:r w:rsidRPr="00050045" w:rsidR="70619D13">
        <w:rPr>
          <w:color w:val="auto"/>
        </w:rPr>
        <w:t xml:space="preserve">dealt with any </w:t>
      </w:r>
      <w:r w:rsidRPr="00050045">
        <w:rPr>
          <w:color w:val="auto"/>
        </w:rPr>
        <w:t>procedural</w:t>
      </w:r>
      <w:r w:rsidRPr="00050045" w:rsidR="70619D13">
        <w:rPr>
          <w:color w:val="auto"/>
        </w:rPr>
        <w:t xml:space="preserve"> risk around the </w:t>
      </w:r>
      <w:r w:rsidRPr="00050045" w:rsidR="3D065A05">
        <w:rPr>
          <w:color w:val="auto"/>
        </w:rPr>
        <w:t xml:space="preserve">process of </w:t>
      </w:r>
      <w:r w:rsidRPr="00050045" w:rsidR="70619D13">
        <w:rPr>
          <w:color w:val="auto"/>
        </w:rPr>
        <w:t>drafting of the</w:t>
      </w:r>
      <w:r w:rsidRPr="27CF5515" w:rsidR="70619D13">
        <w:rPr>
          <w:color w:val="auto"/>
        </w:rPr>
        <w:t xml:space="preserve"> Charging Schedule. </w:t>
      </w:r>
    </w:p>
    <w:p w:rsidRPr="008905EA" w:rsidR="002329CF" w:rsidP="27CF5515" w:rsidRDefault="3B875DA6" w14:paraId="2399E607" w14:textId="77777777">
      <w:pPr>
        <w:pStyle w:val="Heading1"/>
        <w:rPr>
          <w:color w:val="auto"/>
        </w:rPr>
      </w:pPr>
      <w:r w:rsidRPr="00050045">
        <w:rPr>
          <w:color w:val="auto"/>
        </w:rPr>
        <w:t>Equalities impact</w:t>
      </w:r>
      <w:r w:rsidRPr="27CF5515">
        <w:rPr>
          <w:color w:val="auto"/>
        </w:rPr>
        <w:t xml:space="preserve"> </w:t>
      </w:r>
    </w:p>
    <w:p w:rsidRPr="00835B0E" w:rsidR="00FB3B71" w:rsidP="27CF5515" w:rsidRDefault="132D79BE" w14:paraId="621A5FDA" w14:textId="7CEAD4FC">
      <w:pPr>
        <w:pStyle w:val="ListParagraph"/>
        <w:rPr>
          <w:color w:val="auto"/>
          <w:highlight w:val="yellow"/>
        </w:rPr>
      </w:pPr>
      <w:bookmarkStart w:name="_Hlk184712181" w:id="0"/>
      <w:r w:rsidRPr="27CF5515">
        <w:rPr>
          <w:color w:val="auto"/>
        </w:rPr>
        <w:t>There are no equali</w:t>
      </w:r>
      <w:r w:rsidRPr="00050045">
        <w:rPr>
          <w:color w:val="auto"/>
        </w:rPr>
        <w:t>ti</w:t>
      </w:r>
      <w:r w:rsidRPr="27CF5515">
        <w:rPr>
          <w:color w:val="auto"/>
        </w:rPr>
        <w:t xml:space="preserve">es impacts arising from this report. </w:t>
      </w:r>
    </w:p>
    <w:bookmarkEnd w:id="0"/>
    <w:p w:rsidRPr="00FB3B71" w:rsidR="00FB3B71" w:rsidP="27CF5515" w:rsidRDefault="00FB3B71" w14:paraId="28DC08B6" w14:textId="77777777">
      <w:pPr>
        <w:pStyle w:val="bParagraphtext"/>
        <w:numPr>
          <w:ilvl w:val="0"/>
          <w:numId w:val="0"/>
        </w:numPr>
        <w:rPr>
          <w:b/>
          <w:bCs/>
          <w:color w:val="auto"/>
        </w:rPr>
      </w:pPr>
    </w:p>
    <w:p w:rsidRPr="00147AC8" w:rsidR="00FB3B71" w:rsidP="27CF5515" w:rsidRDefault="1BCF9888" w14:paraId="1C46F1C8" w14:textId="77777777">
      <w:pPr>
        <w:pStyle w:val="bParagraphtext"/>
        <w:numPr>
          <w:ilvl w:val="0"/>
          <w:numId w:val="0"/>
        </w:numPr>
        <w:rPr>
          <w:b/>
          <w:bCs/>
          <w:color w:val="auto"/>
        </w:rPr>
      </w:pPr>
      <w:bookmarkStart w:name="_Hlk184712246" w:id="1"/>
      <w:r w:rsidRPr="27CF5515">
        <w:rPr>
          <w:b/>
          <w:bCs/>
          <w:color w:val="auto"/>
        </w:rPr>
        <w:t>Carbon and Environmental Considerations</w:t>
      </w:r>
      <w:r w:rsidRPr="27CF5515" w:rsidR="08C6E392">
        <w:rPr>
          <w:b/>
          <w:bCs/>
          <w:color w:val="auto"/>
        </w:rPr>
        <w:t xml:space="preserve"> </w:t>
      </w:r>
    </w:p>
    <w:p w:rsidRPr="00835B0E" w:rsidR="00FB3B71" w:rsidP="27CF5515" w:rsidRDefault="63A5AE3F" w14:paraId="68B639F4" w14:textId="2B141179">
      <w:pPr>
        <w:pStyle w:val="bParagraphtext"/>
        <w:numPr>
          <w:ilvl w:val="0"/>
          <w:numId w:val="0"/>
        </w:numPr>
        <w:rPr>
          <w:color w:val="auto"/>
          <w:highlight w:val="yellow"/>
        </w:rPr>
      </w:pPr>
      <w:r w:rsidRPr="27CF5515">
        <w:rPr>
          <w:color w:val="auto"/>
        </w:rPr>
        <w:t>There are no direct carbon or environmental considerations arising from this report.</w:t>
      </w:r>
    </w:p>
    <w:bookmarkEnd w:id="1"/>
    <w:p w:rsidRPr="00835B0E" w:rsidR="002329CF" w:rsidP="27CF5515" w:rsidRDefault="002329CF" w14:paraId="3384B174" w14:textId="77777777">
      <w:pPr>
        <w:rPr>
          <w:color w:val="auto"/>
          <w:highlight w:val="yellow"/>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835B0E" w:rsidR="00DF093E" w:rsidTr="13A22201" w14:paraId="0FA94296" w14:textId="77777777">
        <w:trPr>
          <w:cantSplit/>
          <w:trHeight w:val="396"/>
        </w:trPr>
        <w:tc>
          <w:tcPr>
            <w:tcW w:w="3969" w:type="dxa"/>
            <w:tcBorders>
              <w:top w:val="single" w:color="000000" w:themeColor="text1" w:sz="8" w:space="0"/>
              <w:left w:val="single" w:color="000000" w:themeColor="text1" w:sz="8" w:space="0"/>
              <w:bottom w:val="single" w:color="000000" w:themeColor="text1" w:sz="8" w:space="0"/>
              <w:right w:val="nil"/>
            </w:tcBorders>
            <w:shd w:val="clear" w:color="auto" w:fill="auto"/>
          </w:tcPr>
          <w:p w:rsidRPr="00050045" w:rsidR="00E87F7A" w:rsidP="27CF5515" w:rsidRDefault="7828E153" w14:paraId="04987E45" w14:textId="77777777">
            <w:pPr>
              <w:rPr>
                <w:b/>
                <w:bCs/>
                <w:color w:val="auto"/>
              </w:rPr>
            </w:pPr>
            <w:r w:rsidRPr="00050045">
              <w:rPr>
                <w:b/>
                <w:bCs/>
                <w:color w:val="auto"/>
              </w:rPr>
              <w:t>Report author</w:t>
            </w:r>
          </w:p>
        </w:tc>
        <w:tc>
          <w:tcPr>
            <w:tcW w:w="4962" w:type="dxa"/>
            <w:tcBorders>
              <w:top w:val="single" w:color="000000" w:themeColor="text1" w:sz="8" w:space="0"/>
              <w:left w:val="nil"/>
              <w:bottom w:val="single" w:color="000000" w:themeColor="text1" w:sz="8" w:space="0"/>
              <w:right w:val="single" w:color="000000" w:themeColor="text1" w:sz="8" w:space="0"/>
            </w:tcBorders>
            <w:shd w:val="clear" w:color="auto" w:fill="auto"/>
          </w:tcPr>
          <w:p w:rsidRPr="00050045" w:rsidR="00E87F7A" w:rsidP="27CF5515" w:rsidRDefault="6C9D1E58" w14:paraId="6930C959" w14:textId="44F6C981">
            <w:pPr>
              <w:rPr>
                <w:color w:val="auto"/>
              </w:rPr>
            </w:pPr>
            <w:r w:rsidRPr="00050045">
              <w:rPr>
                <w:color w:val="auto"/>
              </w:rPr>
              <w:t>Lorraine Freemen</w:t>
            </w:r>
          </w:p>
        </w:tc>
      </w:tr>
      <w:tr w:rsidRPr="00835B0E" w:rsidR="00DF093E" w:rsidTr="13A22201" w14:paraId="07A5B9C2" w14:textId="77777777">
        <w:trPr>
          <w:cantSplit/>
          <w:trHeight w:val="396"/>
        </w:trPr>
        <w:tc>
          <w:tcPr>
            <w:tcW w:w="3969" w:type="dxa"/>
            <w:tcBorders>
              <w:top w:val="single" w:color="000000" w:themeColor="text1" w:sz="8" w:space="0"/>
              <w:left w:val="single" w:color="000000" w:themeColor="text1" w:sz="8" w:space="0"/>
              <w:bottom w:val="nil"/>
              <w:right w:val="nil"/>
            </w:tcBorders>
            <w:shd w:val="clear" w:color="auto" w:fill="auto"/>
          </w:tcPr>
          <w:p w:rsidRPr="00050045" w:rsidR="00E87F7A" w:rsidP="27CF5515" w:rsidRDefault="7828E153" w14:paraId="6B6C3381" w14:textId="77777777">
            <w:pPr>
              <w:rPr>
                <w:color w:val="auto"/>
              </w:rPr>
            </w:pPr>
            <w:r w:rsidRPr="00050045">
              <w:rPr>
                <w:color w:val="auto"/>
              </w:rPr>
              <w:t>Job title</w:t>
            </w:r>
          </w:p>
        </w:tc>
        <w:tc>
          <w:tcPr>
            <w:tcW w:w="4962" w:type="dxa"/>
            <w:tcBorders>
              <w:top w:val="single" w:color="000000" w:themeColor="text1" w:sz="8" w:space="0"/>
              <w:left w:val="nil"/>
              <w:bottom w:val="nil"/>
              <w:right w:val="single" w:color="000000" w:themeColor="text1" w:sz="8" w:space="0"/>
            </w:tcBorders>
            <w:shd w:val="clear" w:color="auto" w:fill="auto"/>
          </w:tcPr>
          <w:p w:rsidRPr="00050045" w:rsidR="00E87F7A" w:rsidP="13A22201" w:rsidRDefault="788EAD3B" w14:paraId="3100D2DA" w14:textId="225B2FC9">
            <w:pPr>
              <w:rPr>
                <w:rFonts w:eastAsia="Arial" w:cs="Arial"/>
              </w:rPr>
            </w:pPr>
            <w:r w:rsidRPr="00050045">
              <w:rPr>
                <w:rFonts w:eastAsia="Arial" w:cs="Arial"/>
                <w:color w:val="000000" w:themeColor="text1"/>
              </w:rPr>
              <w:t xml:space="preserve"> CIL, Data Analysis and Reporting Team Leader  </w:t>
            </w:r>
          </w:p>
        </w:tc>
      </w:tr>
      <w:tr w:rsidRPr="00835B0E" w:rsidR="00DF093E" w:rsidTr="13A22201" w14:paraId="6DEB5543" w14:textId="77777777">
        <w:trPr>
          <w:cantSplit/>
          <w:trHeight w:val="396"/>
        </w:trPr>
        <w:tc>
          <w:tcPr>
            <w:tcW w:w="3969" w:type="dxa"/>
            <w:tcBorders>
              <w:top w:val="nil"/>
              <w:left w:val="single" w:color="000000" w:themeColor="text1" w:sz="8" w:space="0"/>
              <w:bottom w:val="nil"/>
              <w:right w:val="nil"/>
            </w:tcBorders>
            <w:shd w:val="clear" w:color="auto" w:fill="auto"/>
          </w:tcPr>
          <w:p w:rsidRPr="00050045" w:rsidR="00E87F7A" w:rsidP="27CF5515" w:rsidRDefault="7828E153" w14:paraId="7BD402AB" w14:textId="77777777">
            <w:pPr>
              <w:rPr>
                <w:color w:val="auto"/>
              </w:rPr>
            </w:pPr>
            <w:r w:rsidRPr="00050045">
              <w:rPr>
                <w:color w:val="auto"/>
              </w:rPr>
              <w:t>Service area or department</w:t>
            </w:r>
          </w:p>
        </w:tc>
        <w:tc>
          <w:tcPr>
            <w:tcW w:w="4962" w:type="dxa"/>
            <w:tcBorders>
              <w:top w:val="nil"/>
              <w:left w:val="nil"/>
              <w:bottom w:val="nil"/>
              <w:right w:val="single" w:color="000000" w:themeColor="text1" w:sz="8" w:space="0"/>
            </w:tcBorders>
            <w:shd w:val="clear" w:color="auto" w:fill="auto"/>
          </w:tcPr>
          <w:p w:rsidRPr="00050045" w:rsidR="00E87F7A" w:rsidP="13A22201" w:rsidRDefault="7BE06922" w14:paraId="0F7746FF" w14:textId="1941C841">
            <w:pPr>
              <w:spacing w:line="259" w:lineRule="auto"/>
              <w:rPr>
                <w:color w:val="auto"/>
              </w:rPr>
            </w:pPr>
            <w:r w:rsidRPr="00050045">
              <w:rPr>
                <w:color w:val="auto"/>
              </w:rPr>
              <w:t>Planning Policy</w:t>
            </w:r>
          </w:p>
        </w:tc>
      </w:tr>
      <w:tr w:rsidRPr="00835B0E" w:rsidR="00DF093E" w:rsidTr="13A22201" w14:paraId="572FB489" w14:textId="77777777">
        <w:trPr>
          <w:cantSplit/>
          <w:trHeight w:val="396"/>
        </w:trPr>
        <w:tc>
          <w:tcPr>
            <w:tcW w:w="3969" w:type="dxa"/>
            <w:tcBorders>
              <w:top w:val="nil"/>
              <w:left w:val="single" w:color="000000" w:themeColor="text1" w:sz="8" w:space="0"/>
              <w:bottom w:val="nil"/>
              <w:right w:val="nil"/>
            </w:tcBorders>
            <w:shd w:val="clear" w:color="auto" w:fill="auto"/>
          </w:tcPr>
          <w:p w:rsidRPr="00050045" w:rsidR="00E87F7A" w:rsidP="27CF5515" w:rsidRDefault="7828E153" w14:paraId="7832E71E" w14:textId="77777777">
            <w:pPr>
              <w:rPr>
                <w:color w:val="auto"/>
              </w:rPr>
            </w:pPr>
            <w:r w:rsidRPr="00050045">
              <w:rPr>
                <w:color w:val="auto"/>
              </w:rPr>
              <w:t xml:space="preserve">Telephone </w:t>
            </w:r>
          </w:p>
        </w:tc>
        <w:tc>
          <w:tcPr>
            <w:tcW w:w="4962" w:type="dxa"/>
            <w:tcBorders>
              <w:top w:val="nil"/>
              <w:left w:val="nil"/>
              <w:bottom w:val="nil"/>
              <w:right w:val="single" w:color="000000" w:themeColor="text1" w:sz="8" w:space="0"/>
            </w:tcBorders>
            <w:shd w:val="clear" w:color="auto" w:fill="auto"/>
          </w:tcPr>
          <w:p w:rsidRPr="00050045" w:rsidR="00E87F7A" w:rsidP="27CF5515" w:rsidRDefault="7828E153" w14:paraId="53D96CCC" w14:textId="755FAD2E">
            <w:pPr>
              <w:rPr>
                <w:color w:val="auto"/>
              </w:rPr>
            </w:pPr>
            <w:r w:rsidRPr="00050045">
              <w:rPr>
                <w:color w:val="auto"/>
              </w:rPr>
              <w:t xml:space="preserve">01865 </w:t>
            </w:r>
            <w:r w:rsidRPr="00050045" w:rsidR="02BA1AE8">
              <w:rPr>
                <w:color w:val="auto"/>
              </w:rPr>
              <w:t>252178</w:t>
            </w:r>
            <w:r w:rsidRPr="00050045">
              <w:rPr>
                <w:color w:val="auto"/>
              </w:rPr>
              <w:t xml:space="preserve">  </w:t>
            </w:r>
          </w:p>
        </w:tc>
      </w:tr>
      <w:tr w:rsidRPr="001356F1" w:rsidR="005570B5" w:rsidTr="13A22201" w14:paraId="40AEFD69" w14:textId="77777777">
        <w:trPr>
          <w:cantSplit/>
          <w:trHeight w:val="396"/>
        </w:trPr>
        <w:tc>
          <w:tcPr>
            <w:tcW w:w="3969" w:type="dxa"/>
            <w:tcBorders>
              <w:top w:val="nil"/>
              <w:left w:val="single" w:color="000000" w:themeColor="text1" w:sz="8" w:space="0"/>
              <w:bottom w:val="single" w:color="000000" w:themeColor="text1" w:sz="8" w:space="0"/>
              <w:right w:val="nil"/>
            </w:tcBorders>
            <w:shd w:val="clear" w:color="auto" w:fill="auto"/>
          </w:tcPr>
          <w:p w:rsidRPr="00050045" w:rsidR="00E87F7A" w:rsidP="27CF5515" w:rsidRDefault="7828E153" w14:paraId="5C2DD139" w14:textId="77777777">
            <w:pPr>
              <w:rPr>
                <w:color w:val="auto"/>
              </w:rPr>
            </w:pPr>
            <w:r w:rsidRPr="00050045">
              <w:rPr>
                <w:color w:val="auto"/>
              </w:rPr>
              <w:t xml:space="preserve">e-mail </w:t>
            </w:r>
          </w:p>
        </w:tc>
        <w:tc>
          <w:tcPr>
            <w:tcW w:w="4962" w:type="dxa"/>
            <w:tcBorders>
              <w:top w:val="nil"/>
              <w:left w:val="nil"/>
              <w:bottom w:val="single" w:color="000000" w:themeColor="text1" w:sz="8" w:space="0"/>
              <w:right w:val="single" w:color="000000" w:themeColor="text1" w:sz="8" w:space="0"/>
            </w:tcBorders>
            <w:shd w:val="clear" w:color="auto" w:fill="auto"/>
          </w:tcPr>
          <w:p w:rsidRPr="00050045" w:rsidR="00E87F7A" w:rsidP="13A22201" w:rsidRDefault="37D5589F" w14:paraId="64C04F4C" w14:textId="6CF8D414">
            <w:pPr>
              <w:rPr>
                <w:rStyle w:val="Hyperlink"/>
                <w:color w:val="auto"/>
              </w:rPr>
            </w:pPr>
            <w:r w:rsidRPr="00050045">
              <w:rPr>
                <w:rStyle w:val="Hyperlink"/>
                <w:color w:val="auto"/>
              </w:rPr>
              <w:t>Lfreeman@oxford.gov.uk</w:t>
            </w:r>
          </w:p>
        </w:tc>
      </w:tr>
    </w:tbl>
    <w:p w:rsidRPr="001356F1" w:rsidR="00433B96" w:rsidP="27CF5515" w:rsidRDefault="00433B96" w14:paraId="143C8714" w14:textId="77777777">
      <w:pPr>
        <w:rPr>
          <w:color w:val="auto"/>
        </w:rPr>
      </w:pPr>
    </w:p>
    <w:sectPr w:rsidRPr="009E51FC" w:rsidR="004456DD" w:rsidSect="002B6836">
      <w:footerReference w:type="even" r:id="rId11"/>
      <w:headerReference w:type="first" r:id="rId12"/>
      <w:pgSz w:w="11906" w:h="16838" w:orient="portrait" w:code="9"/>
      <w:pgMar w:top="1418" w:right="1304" w:bottom="1304" w:left="1304" w:header="1134" w:footer="68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ECE0B2" w16cex:dateUtc="2025-05-01T05:27:36.441Z"/>
</w16cex:commentsExtensible>
</file>

<file path=word/commentsIds.xml><?xml version="1.0" encoding="utf-8"?>
<w16cid:commentsIds xmlns:mc="http://schemas.openxmlformats.org/markup-compatibility/2006" xmlns:w16cid="http://schemas.microsoft.com/office/word/2016/wordml/cid" mc:Ignorable="w16cid">
  <w16cid:commentId w16cid:paraId="7EB51713" w16cid:durableId="0FECE0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AC6" w:rsidP="004A6D2F" w:rsidRDefault="00F92AC6" w14:paraId="217CF886" w14:textId="77777777">
      <w:r>
        <w:separator/>
      </w:r>
    </w:p>
  </w:endnote>
  <w:endnote w:type="continuationSeparator" w:id="0">
    <w:p w:rsidR="00F92AC6" w:rsidP="004A6D2F" w:rsidRDefault="00F92AC6" w14:paraId="6BE798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Bookshelf Symbol 3"/>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C3o00">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AC6" w:rsidP="004A6D2F" w:rsidRDefault="00F92AC6" w14:paraId="1932D094" w14:textId="77777777">
      <w:r>
        <w:separator/>
      </w:r>
    </w:p>
  </w:footnote>
  <w:footnote w:type="continuationSeparator" w:id="0">
    <w:p w:rsidR="00F92AC6" w:rsidP="004A6D2F" w:rsidRDefault="00F92AC6" w14:paraId="21DF1AB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643"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3B5C86"/>
    <w:multiLevelType w:val="hybridMultilevel"/>
    <w:tmpl w:val="CDFA7A92"/>
    <w:lvl w:ilvl="0" w:tplc="D40C607E">
      <w:start w:val="1"/>
      <w:numFmt w:val="decimal"/>
      <w:lvlText w:val="%1."/>
      <w:lvlJc w:val="left"/>
      <w:pPr>
        <w:ind w:left="720" w:hanging="360"/>
      </w:pPr>
    </w:lvl>
    <w:lvl w:ilvl="1" w:tplc="5CF4737C">
      <w:start w:val="1"/>
      <w:numFmt w:val="lowerLetter"/>
      <w:lvlText w:val="%2."/>
      <w:lvlJc w:val="left"/>
      <w:pPr>
        <w:ind w:left="1440" w:hanging="360"/>
      </w:pPr>
    </w:lvl>
    <w:lvl w:ilvl="2" w:tplc="F06C1EF4">
      <w:start w:val="1"/>
      <w:numFmt w:val="lowerRoman"/>
      <w:lvlText w:val="%3."/>
      <w:lvlJc w:val="right"/>
      <w:pPr>
        <w:ind w:left="2160" w:hanging="180"/>
      </w:pPr>
    </w:lvl>
    <w:lvl w:ilvl="3" w:tplc="E1064502">
      <w:start w:val="1"/>
      <w:numFmt w:val="decimal"/>
      <w:lvlText w:val="%4."/>
      <w:lvlJc w:val="left"/>
      <w:pPr>
        <w:ind w:left="2880" w:hanging="360"/>
      </w:pPr>
    </w:lvl>
    <w:lvl w:ilvl="4" w:tplc="AD0C4886">
      <w:start w:val="1"/>
      <w:numFmt w:val="lowerLetter"/>
      <w:lvlText w:val="%5."/>
      <w:lvlJc w:val="left"/>
      <w:pPr>
        <w:ind w:left="3600" w:hanging="360"/>
      </w:pPr>
    </w:lvl>
    <w:lvl w:ilvl="5" w:tplc="A4608B26">
      <w:start w:val="1"/>
      <w:numFmt w:val="lowerRoman"/>
      <w:lvlText w:val="%6."/>
      <w:lvlJc w:val="right"/>
      <w:pPr>
        <w:ind w:left="4320" w:hanging="180"/>
      </w:pPr>
    </w:lvl>
    <w:lvl w:ilvl="6" w:tplc="96F0E592">
      <w:start w:val="1"/>
      <w:numFmt w:val="decimal"/>
      <w:lvlText w:val="%7."/>
      <w:lvlJc w:val="left"/>
      <w:pPr>
        <w:ind w:left="5040" w:hanging="360"/>
      </w:pPr>
    </w:lvl>
    <w:lvl w:ilvl="7" w:tplc="B232CBBC">
      <w:start w:val="1"/>
      <w:numFmt w:val="lowerLetter"/>
      <w:lvlText w:val="%8."/>
      <w:lvlJc w:val="left"/>
      <w:pPr>
        <w:ind w:left="5760" w:hanging="360"/>
      </w:pPr>
    </w:lvl>
    <w:lvl w:ilvl="8" w:tplc="6F325166">
      <w:start w:val="1"/>
      <w:numFmt w:val="lowerRoman"/>
      <w:lvlText w:val="%9."/>
      <w:lvlJc w:val="right"/>
      <w:pPr>
        <w:ind w:left="6480" w:hanging="180"/>
      </w:pPr>
    </w:lvl>
  </w:abstractNum>
  <w:abstractNum w:abstractNumId="24"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ABA5FD8"/>
    <w:multiLevelType w:val="multilevel"/>
    <w:tmpl w:val="43D6D2FA"/>
    <w:numStyleLink w:val="StyleBulletedSymbolsymbolLeft063cmHanging063cm"/>
  </w:abstractNum>
  <w:abstractNum w:abstractNumId="30"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A22831"/>
    <w:multiLevelType w:val="multilevel"/>
    <w:tmpl w:val="43D6D2FA"/>
    <w:numStyleLink w:val="StyleBulletedSymbolsymbolLeft063cmHanging063cm"/>
  </w:abstractNum>
  <w:abstractNum w:abstractNumId="32" w15:restartNumberingAfterBreak="0">
    <w:nsid w:val="6A58914F"/>
    <w:multiLevelType w:val="hybridMultilevel"/>
    <w:tmpl w:val="6E040FDE"/>
    <w:lvl w:ilvl="0" w:tplc="242AAFEC">
      <w:start w:val="1"/>
      <w:numFmt w:val="decimal"/>
      <w:lvlText w:val="%1."/>
      <w:lvlJc w:val="left"/>
      <w:pPr>
        <w:ind w:left="720" w:hanging="360"/>
      </w:pPr>
    </w:lvl>
    <w:lvl w:ilvl="1" w:tplc="83802370">
      <w:start w:val="1"/>
      <w:numFmt w:val="lowerLetter"/>
      <w:lvlText w:val="%2."/>
      <w:lvlJc w:val="left"/>
      <w:pPr>
        <w:ind w:left="1440" w:hanging="360"/>
      </w:pPr>
    </w:lvl>
    <w:lvl w:ilvl="2" w:tplc="C41294CE">
      <w:start w:val="1"/>
      <w:numFmt w:val="lowerRoman"/>
      <w:lvlText w:val="%3."/>
      <w:lvlJc w:val="right"/>
      <w:pPr>
        <w:ind w:left="2160" w:hanging="180"/>
      </w:pPr>
    </w:lvl>
    <w:lvl w:ilvl="3" w:tplc="28BC434C">
      <w:start w:val="1"/>
      <w:numFmt w:val="decimal"/>
      <w:lvlText w:val="%4."/>
      <w:lvlJc w:val="left"/>
      <w:pPr>
        <w:ind w:left="2880" w:hanging="360"/>
      </w:pPr>
    </w:lvl>
    <w:lvl w:ilvl="4" w:tplc="077C8614">
      <w:start w:val="1"/>
      <w:numFmt w:val="lowerLetter"/>
      <w:lvlText w:val="%5."/>
      <w:lvlJc w:val="left"/>
      <w:pPr>
        <w:ind w:left="3600" w:hanging="360"/>
      </w:pPr>
    </w:lvl>
    <w:lvl w:ilvl="5" w:tplc="30B84D64">
      <w:start w:val="1"/>
      <w:numFmt w:val="lowerRoman"/>
      <w:lvlText w:val="%6."/>
      <w:lvlJc w:val="right"/>
      <w:pPr>
        <w:ind w:left="4320" w:hanging="180"/>
      </w:pPr>
    </w:lvl>
    <w:lvl w:ilvl="6" w:tplc="5768A5B2">
      <w:start w:val="1"/>
      <w:numFmt w:val="decimal"/>
      <w:lvlText w:val="%7."/>
      <w:lvlJc w:val="left"/>
      <w:pPr>
        <w:ind w:left="5040" w:hanging="360"/>
      </w:pPr>
    </w:lvl>
    <w:lvl w:ilvl="7" w:tplc="12D623AC">
      <w:start w:val="1"/>
      <w:numFmt w:val="lowerLetter"/>
      <w:lvlText w:val="%8."/>
      <w:lvlJc w:val="left"/>
      <w:pPr>
        <w:ind w:left="5760" w:hanging="360"/>
      </w:pPr>
    </w:lvl>
    <w:lvl w:ilvl="8" w:tplc="F1DC4232">
      <w:start w:val="1"/>
      <w:numFmt w:val="lowerRoman"/>
      <w:lvlText w:val="%9."/>
      <w:lvlJc w:val="right"/>
      <w:pPr>
        <w:ind w:left="6480" w:hanging="180"/>
      </w:pPr>
    </w:lvl>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FB4B30"/>
    <w:multiLevelType w:val="hybridMultilevel"/>
    <w:tmpl w:val="348069CE"/>
    <w:lvl w:ilvl="0" w:tplc="C2D05BF2">
      <w:start w:val="1"/>
      <w:numFmt w:val="decimal"/>
      <w:lvlText w:val="%1."/>
      <w:lvlJc w:val="left"/>
      <w:pPr>
        <w:ind w:left="720" w:hanging="360"/>
      </w:pPr>
      <w:rPr>
        <w:rFonts w:hint="default" w:ascii="TT2C3o00" w:hAnsi="TT2C3o00" w:cs="TT2C3o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8365C6"/>
    <w:multiLevelType w:val="multilevel"/>
    <w:tmpl w:val="E67CE66C"/>
    <w:numStyleLink w:val="StyleNumberedLeft0cmHanging075cm"/>
  </w:abstractNum>
  <w:num w:numId="1">
    <w:abstractNumId w:val="32"/>
  </w:num>
  <w:num w:numId="2">
    <w:abstractNumId w:val="23"/>
  </w:num>
  <w:num w:numId="3">
    <w:abstractNumId w:val="28"/>
  </w:num>
  <w:num w:numId="4">
    <w:abstractNumId w:val="34"/>
  </w:num>
  <w:num w:numId="5">
    <w:abstractNumId w:val="25"/>
  </w:num>
  <w:num w:numId="6">
    <w:abstractNumId w:val="18"/>
  </w:num>
  <w:num w:numId="7">
    <w:abstractNumId w:val="30"/>
  </w:num>
  <w:num w:numId="8">
    <w:abstractNumId w:val="36"/>
  </w:num>
  <w:num w:numId="9">
    <w:abstractNumId w:val="24"/>
  </w:num>
  <w:num w:numId="10">
    <w:abstractNumId w:val="20"/>
  </w:num>
  <w:num w:numId="11">
    <w:abstractNumId w:val="13"/>
  </w:num>
  <w:num w:numId="12">
    <w:abstractNumId w:val="15"/>
  </w:num>
  <w:num w:numId="13">
    <w:abstractNumId w:val="27"/>
  </w:num>
  <w:num w:numId="14">
    <w:abstractNumId w:val="26"/>
  </w:num>
  <w:num w:numId="15">
    <w:abstractNumId w:val="10"/>
  </w:num>
  <w:num w:numId="16">
    <w:abstractNumId w:val="38"/>
    <w:lvlOverride w:ilvl="0">
      <w:lvl w:ilvl="0">
        <w:start w:val="1"/>
        <w:numFmt w:val="decimal"/>
        <w:pStyle w:val="ListParagraph"/>
        <w:lvlText w:val="%1."/>
        <w:lvlJc w:val="left"/>
        <w:pPr>
          <w:ind w:left="643" w:hanging="360"/>
        </w:pPr>
        <w:rPr>
          <w:rFonts w:ascii="Arial" w:hAnsi="Arial"/>
          <w:color w:val="auto"/>
          <w:sz w:val="24"/>
        </w:rPr>
      </w:lvl>
    </w:lvlOverride>
  </w:num>
  <w:num w:numId="17">
    <w:abstractNumId w:val="16"/>
  </w:num>
  <w:num w:numId="18">
    <w:abstractNumId w:val="11"/>
  </w:num>
  <w:num w:numId="19">
    <w:abstractNumId w:val="29"/>
  </w:num>
  <w:num w:numId="20">
    <w:abstractNumId w:val="12"/>
  </w:num>
  <w:num w:numId="21">
    <w:abstractNumId w:val="31"/>
  </w:num>
  <w:num w:numId="22">
    <w:abstractNumId w:val="17"/>
  </w:num>
  <w:num w:numId="23">
    <w:abstractNumId w:val="21"/>
  </w:num>
  <w:num w:numId="24">
    <w:abstractNumId w:val="14"/>
  </w:num>
  <w:num w:numId="25">
    <w:abstractNumId w:val="33"/>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35"/>
  </w:num>
  <w:num w:numId="37">
    <w:abstractNumId w:val="19"/>
  </w:num>
  <w:num w:numId="38">
    <w:abstractNumId w:val="22"/>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71"/>
    <w:rsid w:val="00011218"/>
    <w:rsid w:val="000117D4"/>
    <w:rsid w:val="000173A7"/>
    <w:rsid w:val="00020994"/>
    <w:rsid w:val="00022508"/>
    <w:rsid w:val="00025250"/>
    <w:rsid w:val="000314D7"/>
    <w:rsid w:val="00034054"/>
    <w:rsid w:val="00045F8B"/>
    <w:rsid w:val="00046D2B"/>
    <w:rsid w:val="00046D96"/>
    <w:rsid w:val="00050045"/>
    <w:rsid w:val="00056263"/>
    <w:rsid w:val="00064D8A"/>
    <w:rsid w:val="00064F82"/>
    <w:rsid w:val="00066510"/>
    <w:rsid w:val="00077523"/>
    <w:rsid w:val="000909D8"/>
    <w:rsid w:val="000B1DFC"/>
    <w:rsid w:val="000C089F"/>
    <w:rsid w:val="000C3928"/>
    <w:rsid w:val="000C3BE7"/>
    <w:rsid w:val="000C4FBC"/>
    <w:rsid w:val="000C5E8E"/>
    <w:rsid w:val="000D2DF0"/>
    <w:rsid w:val="000E6944"/>
    <w:rsid w:val="000F4751"/>
    <w:rsid w:val="00100D6E"/>
    <w:rsid w:val="001034F6"/>
    <w:rsid w:val="0010524C"/>
    <w:rsid w:val="00110B8B"/>
    <w:rsid w:val="00111FB1"/>
    <w:rsid w:val="00113418"/>
    <w:rsid w:val="00124A7A"/>
    <w:rsid w:val="001356F1"/>
    <w:rsid w:val="00136994"/>
    <w:rsid w:val="0014128E"/>
    <w:rsid w:val="00147AC8"/>
    <w:rsid w:val="00151888"/>
    <w:rsid w:val="00153E55"/>
    <w:rsid w:val="00154095"/>
    <w:rsid w:val="00157346"/>
    <w:rsid w:val="0016154F"/>
    <w:rsid w:val="00170A2D"/>
    <w:rsid w:val="001808BC"/>
    <w:rsid w:val="001814AE"/>
    <w:rsid w:val="00182B81"/>
    <w:rsid w:val="0018619D"/>
    <w:rsid w:val="0018658B"/>
    <w:rsid w:val="00187404"/>
    <w:rsid w:val="00190032"/>
    <w:rsid w:val="001A011E"/>
    <w:rsid w:val="001A066A"/>
    <w:rsid w:val="001A13E6"/>
    <w:rsid w:val="001A5731"/>
    <w:rsid w:val="001A730C"/>
    <w:rsid w:val="001B42C3"/>
    <w:rsid w:val="001C5D5E"/>
    <w:rsid w:val="001D24CF"/>
    <w:rsid w:val="001D251E"/>
    <w:rsid w:val="001D678D"/>
    <w:rsid w:val="001E03F8"/>
    <w:rsid w:val="001E1678"/>
    <w:rsid w:val="001E3376"/>
    <w:rsid w:val="0020296E"/>
    <w:rsid w:val="0020533C"/>
    <w:rsid w:val="002069B3"/>
    <w:rsid w:val="002312EA"/>
    <w:rsid w:val="002329CF"/>
    <w:rsid w:val="00232F5B"/>
    <w:rsid w:val="00247C29"/>
    <w:rsid w:val="00260467"/>
    <w:rsid w:val="00263EA3"/>
    <w:rsid w:val="00264C7E"/>
    <w:rsid w:val="002671CB"/>
    <w:rsid w:val="00284F85"/>
    <w:rsid w:val="002870C3"/>
    <w:rsid w:val="00290915"/>
    <w:rsid w:val="0029348A"/>
    <w:rsid w:val="002A22E2"/>
    <w:rsid w:val="002B6836"/>
    <w:rsid w:val="002C5EC3"/>
    <w:rsid w:val="002C64F7"/>
    <w:rsid w:val="002D689F"/>
    <w:rsid w:val="002E5E62"/>
    <w:rsid w:val="002F41F2"/>
    <w:rsid w:val="00301BF3"/>
    <w:rsid w:val="0030208D"/>
    <w:rsid w:val="00323418"/>
    <w:rsid w:val="00326774"/>
    <w:rsid w:val="003357BF"/>
    <w:rsid w:val="00364FAD"/>
    <w:rsid w:val="0036728E"/>
    <w:rsid w:val="0036738F"/>
    <w:rsid w:val="0036759C"/>
    <w:rsid w:val="00367AE5"/>
    <w:rsid w:val="00367D71"/>
    <w:rsid w:val="00375AD2"/>
    <w:rsid w:val="0038150A"/>
    <w:rsid w:val="00393E58"/>
    <w:rsid w:val="003B6E75"/>
    <w:rsid w:val="003B7DA1"/>
    <w:rsid w:val="003D0379"/>
    <w:rsid w:val="003D2574"/>
    <w:rsid w:val="003D4C59"/>
    <w:rsid w:val="003F4267"/>
    <w:rsid w:val="003F5B4C"/>
    <w:rsid w:val="004012D6"/>
    <w:rsid w:val="00404032"/>
    <w:rsid w:val="0040736F"/>
    <w:rsid w:val="004073DB"/>
    <w:rsid w:val="00410DAF"/>
    <w:rsid w:val="004122E9"/>
    <w:rsid w:val="00412C1F"/>
    <w:rsid w:val="00421CB2"/>
    <w:rsid w:val="00422158"/>
    <w:rsid w:val="004268B9"/>
    <w:rsid w:val="00433B96"/>
    <w:rsid w:val="004440F1"/>
    <w:rsid w:val="004456DD"/>
    <w:rsid w:val="00446CDF"/>
    <w:rsid w:val="004521B7"/>
    <w:rsid w:val="004548E0"/>
    <w:rsid w:val="00456CE5"/>
    <w:rsid w:val="00462AB5"/>
    <w:rsid w:val="00462D22"/>
    <w:rsid w:val="00465EAF"/>
    <w:rsid w:val="004720F9"/>
    <w:rsid w:val="004738C5"/>
    <w:rsid w:val="0047737B"/>
    <w:rsid w:val="00491046"/>
    <w:rsid w:val="004936DC"/>
    <w:rsid w:val="00496078"/>
    <w:rsid w:val="004A2AC7"/>
    <w:rsid w:val="004A6D2F"/>
    <w:rsid w:val="004B11AE"/>
    <w:rsid w:val="004C2887"/>
    <w:rsid w:val="004C2B14"/>
    <w:rsid w:val="004D2626"/>
    <w:rsid w:val="004D6AB4"/>
    <w:rsid w:val="004D6E26"/>
    <w:rsid w:val="004D77D3"/>
    <w:rsid w:val="004E2959"/>
    <w:rsid w:val="004F20EF"/>
    <w:rsid w:val="0050321C"/>
    <w:rsid w:val="00507ECC"/>
    <w:rsid w:val="0054712D"/>
    <w:rsid w:val="00547EF6"/>
    <w:rsid w:val="005570B5"/>
    <w:rsid w:val="00567E18"/>
    <w:rsid w:val="00575F5F"/>
    <w:rsid w:val="00581805"/>
    <w:rsid w:val="00585F76"/>
    <w:rsid w:val="00595976"/>
    <w:rsid w:val="005A34E4"/>
    <w:rsid w:val="005A549D"/>
    <w:rsid w:val="005A6610"/>
    <w:rsid w:val="005B0DA4"/>
    <w:rsid w:val="005B17F2"/>
    <w:rsid w:val="005B7FB0"/>
    <w:rsid w:val="005C35A5"/>
    <w:rsid w:val="005C577C"/>
    <w:rsid w:val="005D0621"/>
    <w:rsid w:val="005D1E27"/>
    <w:rsid w:val="005D2A3E"/>
    <w:rsid w:val="005E022E"/>
    <w:rsid w:val="005E5215"/>
    <w:rsid w:val="005E61EB"/>
    <w:rsid w:val="005F7F7E"/>
    <w:rsid w:val="00607531"/>
    <w:rsid w:val="00614693"/>
    <w:rsid w:val="00623C2F"/>
    <w:rsid w:val="00633578"/>
    <w:rsid w:val="00637068"/>
    <w:rsid w:val="006419CA"/>
    <w:rsid w:val="00650811"/>
    <w:rsid w:val="00655339"/>
    <w:rsid w:val="00661D3E"/>
    <w:rsid w:val="006858FC"/>
    <w:rsid w:val="0068600F"/>
    <w:rsid w:val="00692627"/>
    <w:rsid w:val="006969E7"/>
    <w:rsid w:val="006A3643"/>
    <w:rsid w:val="006A7054"/>
    <w:rsid w:val="006B10C2"/>
    <w:rsid w:val="006C2A29"/>
    <w:rsid w:val="006C64CF"/>
    <w:rsid w:val="006D17B1"/>
    <w:rsid w:val="006D4752"/>
    <w:rsid w:val="006D708A"/>
    <w:rsid w:val="006E14C1"/>
    <w:rsid w:val="006F0292"/>
    <w:rsid w:val="006F27FA"/>
    <w:rsid w:val="006F416B"/>
    <w:rsid w:val="006F519B"/>
    <w:rsid w:val="00705A40"/>
    <w:rsid w:val="00713675"/>
    <w:rsid w:val="00715823"/>
    <w:rsid w:val="00722400"/>
    <w:rsid w:val="0072449C"/>
    <w:rsid w:val="007253EF"/>
    <w:rsid w:val="00737B93"/>
    <w:rsid w:val="00745BF0"/>
    <w:rsid w:val="00749A71"/>
    <w:rsid w:val="00751EA3"/>
    <w:rsid w:val="007615FE"/>
    <w:rsid w:val="0076655C"/>
    <w:rsid w:val="007742DC"/>
    <w:rsid w:val="00791437"/>
    <w:rsid w:val="007B0C2C"/>
    <w:rsid w:val="007B278E"/>
    <w:rsid w:val="007B5CA2"/>
    <w:rsid w:val="007C0B79"/>
    <w:rsid w:val="007C28B9"/>
    <w:rsid w:val="007C5C23"/>
    <w:rsid w:val="007E2A26"/>
    <w:rsid w:val="007E4073"/>
    <w:rsid w:val="007F2348"/>
    <w:rsid w:val="007F4757"/>
    <w:rsid w:val="007F566E"/>
    <w:rsid w:val="00803F07"/>
    <w:rsid w:val="0080749A"/>
    <w:rsid w:val="00821FB8"/>
    <w:rsid w:val="0082266E"/>
    <w:rsid w:val="00822ACD"/>
    <w:rsid w:val="008276E9"/>
    <w:rsid w:val="00835B0E"/>
    <w:rsid w:val="00842C1A"/>
    <w:rsid w:val="0084746E"/>
    <w:rsid w:val="00855C66"/>
    <w:rsid w:val="008646D6"/>
    <w:rsid w:val="00871EE4"/>
    <w:rsid w:val="008905EA"/>
    <w:rsid w:val="008954DF"/>
    <w:rsid w:val="008B293F"/>
    <w:rsid w:val="008B7371"/>
    <w:rsid w:val="008C0A4B"/>
    <w:rsid w:val="008C1F01"/>
    <w:rsid w:val="008D3DDB"/>
    <w:rsid w:val="008F3B04"/>
    <w:rsid w:val="008F4A53"/>
    <w:rsid w:val="008F573F"/>
    <w:rsid w:val="009034EC"/>
    <w:rsid w:val="0093067A"/>
    <w:rsid w:val="00931A94"/>
    <w:rsid w:val="00941C60"/>
    <w:rsid w:val="00941FD1"/>
    <w:rsid w:val="009462CF"/>
    <w:rsid w:val="00950824"/>
    <w:rsid w:val="00954267"/>
    <w:rsid w:val="00966D42"/>
    <w:rsid w:val="00971689"/>
    <w:rsid w:val="0097170F"/>
    <w:rsid w:val="00973E90"/>
    <w:rsid w:val="00975B07"/>
    <w:rsid w:val="00980B4A"/>
    <w:rsid w:val="009B3E8A"/>
    <w:rsid w:val="009C1BFB"/>
    <w:rsid w:val="009E2ACC"/>
    <w:rsid w:val="009E30E2"/>
    <w:rsid w:val="009E3D0A"/>
    <w:rsid w:val="009E51FC"/>
    <w:rsid w:val="009F1D28"/>
    <w:rsid w:val="009F4945"/>
    <w:rsid w:val="009F7618"/>
    <w:rsid w:val="00A04D23"/>
    <w:rsid w:val="00A06766"/>
    <w:rsid w:val="00A13765"/>
    <w:rsid w:val="00A16B98"/>
    <w:rsid w:val="00A21B12"/>
    <w:rsid w:val="00A23F80"/>
    <w:rsid w:val="00A31200"/>
    <w:rsid w:val="00A46E98"/>
    <w:rsid w:val="00A61A95"/>
    <w:rsid w:val="00A6352B"/>
    <w:rsid w:val="00A701B5"/>
    <w:rsid w:val="00A714BB"/>
    <w:rsid w:val="00A75617"/>
    <w:rsid w:val="00A77147"/>
    <w:rsid w:val="00A92D8F"/>
    <w:rsid w:val="00AB2988"/>
    <w:rsid w:val="00AB4920"/>
    <w:rsid w:val="00AB7999"/>
    <w:rsid w:val="00AC1869"/>
    <w:rsid w:val="00AD3292"/>
    <w:rsid w:val="00AE1684"/>
    <w:rsid w:val="00AE4EA2"/>
    <w:rsid w:val="00AE7AF0"/>
    <w:rsid w:val="00B500CA"/>
    <w:rsid w:val="00B60799"/>
    <w:rsid w:val="00B751ED"/>
    <w:rsid w:val="00B86314"/>
    <w:rsid w:val="00BA1C2E"/>
    <w:rsid w:val="00BA37B1"/>
    <w:rsid w:val="00BB10C5"/>
    <w:rsid w:val="00BC200B"/>
    <w:rsid w:val="00BC4756"/>
    <w:rsid w:val="00BC69A4"/>
    <w:rsid w:val="00BD146E"/>
    <w:rsid w:val="00BD25F9"/>
    <w:rsid w:val="00BD6181"/>
    <w:rsid w:val="00BE0680"/>
    <w:rsid w:val="00BE305F"/>
    <w:rsid w:val="00BE7BA3"/>
    <w:rsid w:val="00BF5682"/>
    <w:rsid w:val="00BF7B09"/>
    <w:rsid w:val="00C05260"/>
    <w:rsid w:val="00C076B9"/>
    <w:rsid w:val="00C16B47"/>
    <w:rsid w:val="00C20A95"/>
    <w:rsid w:val="00C2692F"/>
    <w:rsid w:val="00C3207C"/>
    <w:rsid w:val="00C400E1"/>
    <w:rsid w:val="00C41187"/>
    <w:rsid w:val="00C63C31"/>
    <w:rsid w:val="00C72F1E"/>
    <w:rsid w:val="00C74DA9"/>
    <w:rsid w:val="00C757A0"/>
    <w:rsid w:val="00C760DE"/>
    <w:rsid w:val="00C82630"/>
    <w:rsid w:val="00C85B4E"/>
    <w:rsid w:val="00C9053D"/>
    <w:rsid w:val="00C907F7"/>
    <w:rsid w:val="00CA2103"/>
    <w:rsid w:val="00CA4BD2"/>
    <w:rsid w:val="00CB21E8"/>
    <w:rsid w:val="00CB6B99"/>
    <w:rsid w:val="00CE4C87"/>
    <w:rsid w:val="00CE543F"/>
    <w:rsid w:val="00CE544A"/>
    <w:rsid w:val="00CE77CA"/>
    <w:rsid w:val="00D11E1C"/>
    <w:rsid w:val="00D160B0"/>
    <w:rsid w:val="00D17F94"/>
    <w:rsid w:val="00D2233A"/>
    <w:rsid w:val="00D223FC"/>
    <w:rsid w:val="00D26D1E"/>
    <w:rsid w:val="00D456C4"/>
    <w:rsid w:val="00D474CF"/>
    <w:rsid w:val="00D5547E"/>
    <w:rsid w:val="00D71C3D"/>
    <w:rsid w:val="00D860E2"/>
    <w:rsid w:val="00D869A1"/>
    <w:rsid w:val="00D87657"/>
    <w:rsid w:val="00DA413F"/>
    <w:rsid w:val="00DA4584"/>
    <w:rsid w:val="00DA614B"/>
    <w:rsid w:val="00DB54C3"/>
    <w:rsid w:val="00DB6B83"/>
    <w:rsid w:val="00DB7215"/>
    <w:rsid w:val="00DB7AD7"/>
    <w:rsid w:val="00DB7DA7"/>
    <w:rsid w:val="00DC3060"/>
    <w:rsid w:val="00DE0FB2"/>
    <w:rsid w:val="00DF093E"/>
    <w:rsid w:val="00DF6AE1"/>
    <w:rsid w:val="00E01F42"/>
    <w:rsid w:val="00E206D6"/>
    <w:rsid w:val="00E3366E"/>
    <w:rsid w:val="00E52086"/>
    <w:rsid w:val="00E543A6"/>
    <w:rsid w:val="00E60479"/>
    <w:rsid w:val="00E61D73"/>
    <w:rsid w:val="00E649AE"/>
    <w:rsid w:val="00E73684"/>
    <w:rsid w:val="00E818D6"/>
    <w:rsid w:val="00E823C9"/>
    <w:rsid w:val="00E87F7A"/>
    <w:rsid w:val="00E904DF"/>
    <w:rsid w:val="00E94B3E"/>
    <w:rsid w:val="00E96BD7"/>
    <w:rsid w:val="00EA0DB1"/>
    <w:rsid w:val="00EA0EE9"/>
    <w:rsid w:val="00EC64C0"/>
    <w:rsid w:val="00ED0621"/>
    <w:rsid w:val="00ED52CA"/>
    <w:rsid w:val="00ED5860"/>
    <w:rsid w:val="00EE35C9"/>
    <w:rsid w:val="00F05ECA"/>
    <w:rsid w:val="00F2304C"/>
    <w:rsid w:val="00F26E21"/>
    <w:rsid w:val="00F3566E"/>
    <w:rsid w:val="00F375FB"/>
    <w:rsid w:val="00F41AC1"/>
    <w:rsid w:val="00F4367A"/>
    <w:rsid w:val="00F445B1"/>
    <w:rsid w:val="00F45CD4"/>
    <w:rsid w:val="00F66DCA"/>
    <w:rsid w:val="00F74F53"/>
    <w:rsid w:val="00F7606D"/>
    <w:rsid w:val="00F81670"/>
    <w:rsid w:val="00F82024"/>
    <w:rsid w:val="00F844C7"/>
    <w:rsid w:val="00F865A3"/>
    <w:rsid w:val="00F92AC6"/>
    <w:rsid w:val="00F95BC9"/>
    <w:rsid w:val="00FA624C"/>
    <w:rsid w:val="00FB3B71"/>
    <w:rsid w:val="00FD0FAC"/>
    <w:rsid w:val="00FD1DFA"/>
    <w:rsid w:val="00FD4966"/>
    <w:rsid w:val="00FE57DC"/>
    <w:rsid w:val="00FF095A"/>
    <w:rsid w:val="0124B416"/>
    <w:rsid w:val="019707AB"/>
    <w:rsid w:val="01D81411"/>
    <w:rsid w:val="025C61FB"/>
    <w:rsid w:val="02953DC7"/>
    <w:rsid w:val="02BA1AE8"/>
    <w:rsid w:val="031DEC85"/>
    <w:rsid w:val="0352F1BE"/>
    <w:rsid w:val="037174D0"/>
    <w:rsid w:val="046870A9"/>
    <w:rsid w:val="04854B54"/>
    <w:rsid w:val="0561B7DA"/>
    <w:rsid w:val="05895A57"/>
    <w:rsid w:val="05B6460D"/>
    <w:rsid w:val="05B94C3D"/>
    <w:rsid w:val="05E04E7D"/>
    <w:rsid w:val="0767F18B"/>
    <w:rsid w:val="07944B63"/>
    <w:rsid w:val="07D434D5"/>
    <w:rsid w:val="080230B4"/>
    <w:rsid w:val="0819879E"/>
    <w:rsid w:val="08A1E88B"/>
    <w:rsid w:val="08C6E392"/>
    <w:rsid w:val="08D2233A"/>
    <w:rsid w:val="099D7809"/>
    <w:rsid w:val="09BC7057"/>
    <w:rsid w:val="0ABA05A0"/>
    <w:rsid w:val="0AEAD29A"/>
    <w:rsid w:val="0B0EE247"/>
    <w:rsid w:val="0B76ADD0"/>
    <w:rsid w:val="0B7E5219"/>
    <w:rsid w:val="0B89A7FD"/>
    <w:rsid w:val="0BD57A7A"/>
    <w:rsid w:val="0C52A663"/>
    <w:rsid w:val="0C73F43D"/>
    <w:rsid w:val="0DC84A27"/>
    <w:rsid w:val="0DF50B7F"/>
    <w:rsid w:val="0E0D3F5A"/>
    <w:rsid w:val="0E137018"/>
    <w:rsid w:val="0E68903B"/>
    <w:rsid w:val="0E876469"/>
    <w:rsid w:val="0ECD8498"/>
    <w:rsid w:val="0FB9297F"/>
    <w:rsid w:val="1052DA5E"/>
    <w:rsid w:val="115AC3F0"/>
    <w:rsid w:val="11DE2519"/>
    <w:rsid w:val="1299F8E6"/>
    <w:rsid w:val="130787D1"/>
    <w:rsid w:val="132A3A62"/>
    <w:rsid w:val="132D79BE"/>
    <w:rsid w:val="133FF5E5"/>
    <w:rsid w:val="13975E49"/>
    <w:rsid w:val="13A22201"/>
    <w:rsid w:val="1442EF38"/>
    <w:rsid w:val="150E6135"/>
    <w:rsid w:val="16C788FA"/>
    <w:rsid w:val="16DB7711"/>
    <w:rsid w:val="171A00AF"/>
    <w:rsid w:val="1766C810"/>
    <w:rsid w:val="17A84E91"/>
    <w:rsid w:val="180B3CDE"/>
    <w:rsid w:val="187CEEE6"/>
    <w:rsid w:val="18B12936"/>
    <w:rsid w:val="18B898BD"/>
    <w:rsid w:val="19341718"/>
    <w:rsid w:val="193715CD"/>
    <w:rsid w:val="1981B8B6"/>
    <w:rsid w:val="19BA7844"/>
    <w:rsid w:val="19C787B8"/>
    <w:rsid w:val="19FC4CA4"/>
    <w:rsid w:val="1A198BBC"/>
    <w:rsid w:val="1B5CA899"/>
    <w:rsid w:val="1BC0B843"/>
    <w:rsid w:val="1BCCB59D"/>
    <w:rsid w:val="1BCF9888"/>
    <w:rsid w:val="1BD329D3"/>
    <w:rsid w:val="1BDE6ACD"/>
    <w:rsid w:val="1BE71BD9"/>
    <w:rsid w:val="1C181C95"/>
    <w:rsid w:val="1C62DB68"/>
    <w:rsid w:val="1C78BD6E"/>
    <w:rsid w:val="1C9530DC"/>
    <w:rsid w:val="1CB08D0A"/>
    <w:rsid w:val="1CE457E8"/>
    <w:rsid w:val="1D880437"/>
    <w:rsid w:val="1D9C18F9"/>
    <w:rsid w:val="1DDF2E02"/>
    <w:rsid w:val="1E2AA5CE"/>
    <w:rsid w:val="1EAEB5D9"/>
    <w:rsid w:val="1F0C0639"/>
    <w:rsid w:val="1F522695"/>
    <w:rsid w:val="1F5680FC"/>
    <w:rsid w:val="1FA1239C"/>
    <w:rsid w:val="1FC688A5"/>
    <w:rsid w:val="1FEAB2C7"/>
    <w:rsid w:val="2033232A"/>
    <w:rsid w:val="2034A703"/>
    <w:rsid w:val="20506F72"/>
    <w:rsid w:val="206F4189"/>
    <w:rsid w:val="20A7E396"/>
    <w:rsid w:val="21004127"/>
    <w:rsid w:val="2101FDC0"/>
    <w:rsid w:val="212C4037"/>
    <w:rsid w:val="21878271"/>
    <w:rsid w:val="21B5E39D"/>
    <w:rsid w:val="21D83F0B"/>
    <w:rsid w:val="21E5AA49"/>
    <w:rsid w:val="22A57DFC"/>
    <w:rsid w:val="22D46029"/>
    <w:rsid w:val="22F0553C"/>
    <w:rsid w:val="2305E6E2"/>
    <w:rsid w:val="230BC539"/>
    <w:rsid w:val="2356B1D1"/>
    <w:rsid w:val="238A6E87"/>
    <w:rsid w:val="239A2C97"/>
    <w:rsid w:val="24393193"/>
    <w:rsid w:val="24AA93AA"/>
    <w:rsid w:val="24C6B92E"/>
    <w:rsid w:val="24CE5BFC"/>
    <w:rsid w:val="24F805A1"/>
    <w:rsid w:val="25C8DF4C"/>
    <w:rsid w:val="27395084"/>
    <w:rsid w:val="278ACBEA"/>
    <w:rsid w:val="27CF5515"/>
    <w:rsid w:val="2816BEBD"/>
    <w:rsid w:val="282C914F"/>
    <w:rsid w:val="283EFAE2"/>
    <w:rsid w:val="285C06A1"/>
    <w:rsid w:val="2875A525"/>
    <w:rsid w:val="28F060CA"/>
    <w:rsid w:val="28F81F67"/>
    <w:rsid w:val="294BAC76"/>
    <w:rsid w:val="29894939"/>
    <w:rsid w:val="29F0300D"/>
    <w:rsid w:val="2A7280BF"/>
    <w:rsid w:val="2B822F7F"/>
    <w:rsid w:val="2BFA3CB8"/>
    <w:rsid w:val="2CE775D2"/>
    <w:rsid w:val="2D3E1285"/>
    <w:rsid w:val="2DC2B855"/>
    <w:rsid w:val="2E744883"/>
    <w:rsid w:val="2E86E4D3"/>
    <w:rsid w:val="2F4DDE8F"/>
    <w:rsid w:val="2FDDAEF3"/>
    <w:rsid w:val="2FEFD94F"/>
    <w:rsid w:val="301683FF"/>
    <w:rsid w:val="30E00E0D"/>
    <w:rsid w:val="325539C9"/>
    <w:rsid w:val="32B03D00"/>
    <w:rsid w:val="32E0A6E4"/>
    <w:rsid w:val="3323D874"/>
    <w:rsid w:val="3342F809"/>
    <w:rsid w:val="3359978B"/>
    <w:rsid w:val="335F3491"/>
    <w:rsid w:val="33C10EAA"/>
    <w:rsid w:val="33C444A9"/>
    <w:rsid w:val="33C8C2FF"/>
    <w:rsid w:val="34C5ADE6"/>
    <w:rsid w:val="34ECE2A5"/>
    <w:rsid w:val="35C23A8E"/>
    <w:rsid w:val="35E68B5F"/>
    <w:rsid w:val="3673C1B1"/>
    <w:rsid w:val="36CDD86E"/>
    <w:rsid w:val="3713B95E"/>
    <w:rsid w:val="3742E73C"/>
    <w:rsid w:val="37505E45"/>
    <w:rsid w:val="37C918AB"/>
    <w:rsid w:val="37D5589F"/>
    <w:rsid w:val="37E3E2CB"/>
    <w:rsid w:val="382A1B40"/>
    <w:rsid w:val="387A17C0"/>
    <w:rsid w:val="38C4BD77"/>
    <w:rsid w:val="392C678C"/>
    <w:rsid w:val="3983E706"/>
    <w:rsid w:val="3A028991"/>
    <w:rsid w:val="3A1580BC"/>
    <w:rsid w:val="3AD4EC7E"/>
    <w:rsid w:val="3ADBF9BE"/>
    <w:rsid w:val="3ADCC421"/>
    <w:rsid w:val="3B3E0C74"/>
    <w:rsid w:val="3B875DA6"/>
    <w:rsid w:val="3B8F0966"/>
    <w:rsid w:val="3BB43EC8"/>
    <w:rsid w:val="3BFCDFA1"/>
    <w:rsid w:val="3C8A65B4"/>
    <w:rsid w:val="3C9559B9"/>
    <w:rsid w:val="3CF85972"/>
    <w:rsid w:val="3D065A05"/>
    <w:rsid w:val="3D75EE1D"/>
    <w:rsid w:val="3E0480F8"/>
    <w:rsid w:val="3E464D72"/>
    <w:rsid w:val="3EAC06B4"/>
    <w:rsid w:val="3EB53DA7"/>
    <w:rsid w:val="3EC0DE49"/>
    <w:rsid w:val="3F127E2D"/>
    <w:rsid w:val="3F135AEB"/>
    <w:rsid w:val="3F43602F"/>
    <w:rsid w:val="3F59BD39"/>
    <w:rsid w:val="3FBF00F2"/>
    <w:rsid w:val="3FFD1FFD"/>
    <w:rsid w:val="40080F24"/>
    <w:rsid w:val="401AE786"/>
    <w:rsid w:val="40BCA1B4"/>
    <w:rsid w:val="40C1ADA3"/>
    <w:rsid w:val="4165F553"/>
    <w:rsid w:val="417F4FD9"/>
    <w:rsid w:val="418279E2"/>
    <w:rsid w:val="4185A86E"/>
    <w:rsid w:val="42ED2630"/>
    <w:rsid w:val="43162C50"/>
    <w:rsid w:val="431C3BF6"/>
    <w:rsid w:val="43F42839"/>
    <w:rsid w:val="44326A0D"/>
    <w:rsid w:val="4465F00A"/>
    <w:rsid w:val="4490CE49"/>
    <w:rsid w:val="44B7EE04"/>
    <w:rsid w:val="44D1976D"/>
    <w:rsid w:val="46E5B96C"/>
    <w:rsid w:val="47234E2A"/>
    <w:rsid w:val="47265693"/>
    <w:rsid w:val="47A858C6"/>
    <w:rsid w:val="47B4C3FA"/>
    <w:rsid w:val="47E5DF99"/>
    <w:rsid w:val="481532CB"/>
    <w:rsid w:val="488F17F3"/>
    <w:rsid w:val="48A1E48F"/>
    <w:rsid w:val="48AA5B19"/>
    <w:rsid w:val="4A1A6E3B"/>
    <w:rsid w:val="4A2D056E"/>
    <w:rsid w:val="4A728837"/>
    <w:rsid w:val="4A73647E"/>
    <w:rsid w:val="4AD03F21"/>
    <w:rsid w:val="4AFF0951"/>
    <w:rsid w:val="4B51EFC9"/>
    <w:rsid w:val="4B5DF336"/>
    <w:rsid w:val="4BD28E63"/>
    <w:rsid w:val="4BED1324"/>
    <w:rsid w:val="4C0EB5F6"/>
    <w:rsid w:val="4C3381FD"/>
    <w:rsid w:val="4C802313"/>
    <w:rsid w:val="4C81187D"/>
    <w:rsid w:val="4C9A6ECB"/>
    <w:rsid w:val="4D76AEED"/>
    <w:rsid w:val="4DC9FD09"/>
    <w:rsid w:val="4DF06A9C"/>
    <w:rsid w:val="4E95E639"/>
    <w:rsid w:val="4FFB6FA3"/>
    <w:rsid w:val="50003A78"/>
    <w:rsid w:val="51049B70"/>
    <w:rsid w:val="51059D49"/>
    <w:rsid w:val="515B040D"/>
    <w:rsid w:val="516D6522"/>
    <w:rsid w:val="51D7DCFA"/>
    <w:rsid w:val="51FEA6C1"/>
    <w:rsid w:val="52141FE7"/>
    <w:rsid w:val="5281A34C"/>
    <w:rsid w:val="5306664E"/>
    <w:rsid w:val="530E7F80"/>
    <w:rsid w:val="53124442"/>
    <w:rsid w:val="5354F27A"/>
    <w:rsid w:val="535F66C5"/>
    <w:rsid w:val="53C7A8C5"/>
    <w:rsid w:val="53EA0A9C"/>
    <w:rsid w:val="5414A377"/>
    <w:rsid w:val="54652C4B"/>
    <w:rsid w:val="54BD7E5A"/>
    <w:rsid w:val="55424488"/>
    <w:rsid w:val="562DCFA1"/>
    <w:rsid w:val="5681B29C"/>
    <w:rsid w:val="57152942"/>
    <w:rsid w:val="571C62E4"/>
    <w:rsid w:val="5743FAD8"/>
    <w:rsid w:val="587F2969"/>
    <w:rsid w:val="58BA5B9F"/>
    <w:rsid w:val="58C16BAB"/>
    <w:rsid w:val="592C82C8"/>
    <w:rsid w:val="59786174"/>
    <w:rsid w:val="5A37AE8F"/>
    <w:rsid w:val="5B370BB3"/>
    <w:rsid w:val="5B850F8B"/>
    <w:rsid w:val="5BE16F54"/>
    <w:rsid w:val="5BF97A4B"/>
    <w:rsid w:val="5C2301F2"/>
    <w:rsid w:val="5CD2A867"/>
    <w:rsid w:val="5D0EC0A9"/>
    <w:rsid w:val="5D578AAC"/>
    <w:rsid w:val="5D6A4401"/>
    <w:rsid w:val="5D6EE46E"/>
    <w:rsid w:val="5D9A2EEA"/>
    <w:rsid w:val="5DE62121"/>
    <w:rsid w:val="5E731DC1"/>
    <w:rsid w:val="5F003FCA"/>
    <w:rsid w:val="5F293483"/>
    <w:rsid w:val="5F886635"/>
    <w:rsid w:val="5FC1F091"/>
    <w:rsid w:val="60B35EF8"/>
    <w:rsid w:val="60B637D0"/>
    <w:rsid w:val="613D2893"/>
    <w:rsid w:val="61470098"/>
    <w:rsid w:val="629F2AE8"/>
    <w:rsid w:val="62B73EE3"/>
    <w:rsid w:val="62E48EE8"/>
    <w:rsid w:val="636BDC7A"/>
    <w:rsid w:val="63A5AE3F"/>
    <w:rsid w:val="63CB8417"/>
    <w:rsid w:val="63F7DBB0"/>
    <w:rsid w:val="64FB3F2F"/>
    <w:rsid w:val="650ADE7A"/>
    <w:rsid w:val="6539D650"/>
    <w:rsid w:val="6577E35A"/>
    <w:rsid w:val="6681B057"/>
    <w:rsid w:val="6756CF0E"/>
    <w:rsid w:val="68638E3C"/>
    <w:rsid w:val="68ACE6F8"/>
    <w:rsid w:val="68DF5EC1"/>
    <w:rsid w:val="692D14AC"/>
    <w:rsid w:val="69834838"/>
    <w:rsid w:val="6AFC9439"/>
    <w:rsid w:val="6B497F2C"/>
    <w:rsid w:val="6BFBC2A1"/>
    <w:rsid w:val="6C70782B"/>
    <w:rsid w:val="6C9D1E58"/>
    <w:rsid w:val="6CA7097F"/>
    <w:rsid w:val="6D010FBE"/>
    <w:rsid w:val="6D5C81F1"/>
    <w:rsid w:val="6DF4F5A2"/>
    <w:rsid w:val="6E5337B8"/>
    <w:rsid w:val="6EC799A9"/>
    <w:rsid w:val="6ECA3545"/>
    <w:rsid w:val="6FE8B091"/>
    <w:rsid w:val="700114E0"/>
    <w:rsid w:val="7018D5A7"/>
    <w:rsid w:val="701E2EC8"/>
    <w:rsid w:val="70619D13"/>
    <w:rsid w:val="70873334"/>
    <w:rsid w:val="70F8304B"/>
    <w:rsid w:val="7115914D"/>
    <w:rsid w:val="713D2BC7"/>
    <w:rsid w:val="7176E83A"/>
    <w:rsid w:val="71A22EDD"/>
    <w:rsid w:val="726CADEB"/>
    <w:rsid w:val="7276546A"/>
    <w:rsid w:val="7313C520"/>
    <w:rsid w:val="7327F0C7"/>
    <w:rsid w:val="736231A4"/>
    <w:rsid w:val="73EECED5"/>
    <w:rsid w:val="74BCE382"/>
    <w:rsid w:val="75A41987"/>
    <w:rsid w:val="75CF6685"/>
    <w:rsid w:val="75E01BB2"/>
    <w:rsid w:val="76D8CABF"/>
    <w:rsid w:val="773574A8"/>
    <w:rsid w:val="77CB75FF"/>
    <w:rsid w:val="77FCD453"/>
    <w:rsid w:val="78102777"/>
    <w:rsid w:val="7828E153"/>
    <w:rsid w:val="782DA3F1"/>
    <w:rsid w:val="788EAD3B"/>
    <w:rsid w:val="78C06987"/>
    <w:rsid w:val="78EAD39E"/>
    <w:rsid w:val="79B57DF5"/>
    <w:rsid w:val="7A03B31A"/>
    <w:rsid w:val="7BE06922"/>
    <w:rsid w:val="7C0035E6"/>
    <w:rsid w:val="7E1C7745"/>
    <w:rsid w:val="7E202FCB"/>
    <w:rsid w:val="7E991666"/>
    <w:rsid w:val="7E9A756A"/>
    <w:rsid w:val="7EAB80C9"/>
    <w:rsid w:val="7F3A433D"/>
    <w:rsid w:val="7F4C5FE8"/>
    <w:rsid w:val="7F58C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360"/>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5"/>
      </w:numPr>
    </w:pPr>
  </w:style>
  <w:style w:type="paragraph" w:styleId="Bulletpoints" w:customStyle="1">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5"/>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normaltextrun" w:customStyle="1">
    <w:name w:val="normaltextrun"/>
    <w:basedOn w:val="DefaultParagraphFont"/>
    <w:rsid w:val="00AB4920"/>
  </w:style>
  <w:style w:type="character" w:styleId="eop" w:customStyle="1">
    <w:name w:val="eop"/>
    <w:basedOn w:val="DefaultParagraphFont"/>
    <w:rsid w:val="00AB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87515463">
      <w:bodyDiv w:val="1"/>
      <w:marLeft w:val="0"/>
      <w:marRight w:val="0"/>
      <w:marTop w:val="0"/>
      <w:marBottom w:val="0"/>
      <w:divBdr>
        <w:top w:val="none" w:sz="0" w:space="0" w:color="auto"/>
        <w:left w:val="none" w:sz="0" w:space="0" w:color="auto"/>
        <w:bottom w:val="none" w:sz="0" w:space="0" w:color="auto"/>
        <w:right w:val="none" w:sz="0" w:space="0" w:color="auto"/>
      </w:divBdr>
      <w:divsChild>
        <w:div w:id="39405935">
          <w:marLeft w:val="0"/>
          <w:marRight w:val="0"/>
          <w:marTop w:val="0"/>
          <w:marBottom w:val="0"/>
          <w:divBdr>
            <w:top w:val="none" w:sz="0" w:space="0" w:color="auto"/>
            <w:left w:val="none" w:sz="0" w:space="0" w:color="auto"/>
            <w:bottom w:val="none" w:sz="0" w:space="0" w:color="auto"/>
            <w:right w:val="none" w:sz="0" w:space="0" w:color="auto"/>
          </w:divBdr>
          <w:divsChild>
            <w:div w:id="1286278839">
              <w:marLeft w:val="0"/>
              <w:marRight w:val="0"/>
              <w:marTop w:val="0"/>
              <w:marBottom w:val="0"/>
              <w:divBdr>
                <w:top w:val="none" w:sz="0" w:space="0" w:color="auto"/>
                <w:left w:val="none" w:sz="0" w:space="0" w:color="auto"/>
                <w:bottom w:val="none" w:sz="0" w:space="0" w:color="auto"/>
                <w:right w:val="none" w:sz="0" w:space="0" w:color="auto"/>
              </w:divBdr>
            </w:div>
          </w:divsChild>
        </w:div>
        <w:div w:id="1969893999">
          <w:marLeft w:val="0"/>
          <w:marRight w:val="0"/>
          <w:marTop w:val="0"/>
          <w:marBottom w:val="0"/>
          <w:divBdr>
            <w:top w:val="none" w:sz="0" w:space="0" w:color="auto"/>
            <w:left w:val="none" w:sz="0" w:space="0" w:color="auto"/>
            <w:bottom w:val="none" w:sz="0" w:space="0" w:color="auto"/>
            <w:right w:val="none" w:sz="0" w:space="0" w:color="auto"/>
          </w:divBdr>
          <w:divsChild>
            <w:div w:id="1411004570">
              <w:marLeft w:val="0"/>
              <w:marRight w:val="0"/>
              <w:marTop w:val="0"/>
              <w:marBottom w:val="0"/>
              <w:divBdr>
                <w:top w:val="none" w:sz="0" w:space="0" w:color="auto"/>
                <w:left w:val="none" w:sz="0" w:space="0" w:color="auto"/>
                <w:bottom w:val="none" w:sz="0" w:space="0" w:color="auto"/>
                <w:right w:val="none" w:sz="0" w:space="0" w:color="auto"/>
              </w:divBdr>
            </w:div>
          </w:divsChild>
        </w:div>
        <w:div w:id="549731313">
          <w:marLeft w:val="0"/>
          <w:marRight w:val="0"/>
          <w:marTop w:val="0"/>
          <w:marBottom w:val="0"/>
          <w:divBdr>
            <w:top w:val="none" w:sz="0" w:space="0" w:color="auto"/>
            <w:left w:val="none" w:sz="0" w:space="0" w:color="auto"/>
            <w:bottom w:val="none" w:sz="0" w:space="0" w:color="auto"/>
            <w:right w:val="none" w:sz="0" w:space="0" w:color="auto"/>
          </w:divBdr>
          <w:divsChild>
            <w:div w:id="1482649352">
              <w:marLeft w:val="0"/>
              <w:marRight w:val="0"/>
              <w:marTop w:val="0"/>
              <w:marBottom w:val="0"/>
              <w:divBdr>
                <w:top w:val="none" w:sz="0" w:space="0" w:color="auto"/>
                <w:left w:val="none" w:sz="0" w:space="0" w:color="auto"/>
                <w:bottom w:val="none" w:sz="0" w:space="0" w:color="auto"/>
                <w:right w:val="none" w:sz="0" w:space="0" w:color="auto"/>
              </w:divBdr>
            </w:div>
          </w:divsChild>
        </w:div>
        <w:div w:id="451484914">
          <w:marLeft w:val="0"/>
          <w:marRight w:val="0"/>
          <w:marTop w:val="0"/>
          <w:marBottom w:val="0"/>
          <w:divBdr>
            <w:top w:val="none" w:sz="0" w:space="0" w:color="auto"/>
            <w:left w:val="none" w:sz="0" w:space="0" w:color="auto"/>
            <w:bottom w:val="none" w:sz="0" w:space="0" w:color="auto"/>
            <w:right w:val="none" w:sz="0" w:space="0" w:color="auto"/>
          </w:divBdr>
          <w:divsChild>
            <w:div w:id="452868107">
              <w:marLeft w:val="0"/>
              <w:marRight w:val="0"/>
              <w:marTop w:val="0"/>
              <w:marBottom w:val="0"/>
              <w:divBdr>
                <w:top w:val="none" w:sz="0" w:space="0" w:color="auto"/>
                <w:left w:val="none" w:sz="0" w:space="0" w:color="auto"/>
                <w:bottom w:val="none" w:sz="0" w:space="0" w:color="auto"/>
                <w:right w:val="none" w:sz="0" w:space="0" w:color="auto"/>
              </w:divBdr>
            </w:div>
          </w:divsChild>
        </w:div>
        <w:div w:id="2045404605">
          <w:marLeft w:val="0"/>
          <w:marRight w:val="0"/>
          <w:marTop w:val="0"/>
          <w:marBottom w:val="0"/>
          <w:divBdr>
            <w:top w:val="none" w:sz="0" w:space="0" w:color="auto"/>
            <w:left w:val="none" w:sz="0" w:space="0" w:color="auto"/>
            <w:bottom w:val="none" w:sz="0" w:space="0" w:color="auto"/>
            <w:right w:val="none" w:sz="0" w:space="0" w:color="auto"/>
          </w:divBdr>
          <w:divsChild>
            <w:div w:id="2017492634">
              <w:marLeft w:val="0"/>
              <w:marRight w:val="0"/>
              <w:marTop w:val="0"/>
              <w:marBottom w:val="0"/>
              <w:divBdr>
                <w:top w:val="none" w:sz="0" w:space="0" w:color="auto"/>
                <w:left w:val="none" w:sz="0" w:space="0" w:color="auto"/>
                <w:bottom w:val="none" w:sz="0" w:space="0" w:color="auto"/>
                <w:right w:val="none" w:sz="0" w:space="0" w:color="auto"/>
              </w:divBdr>
            </w:div>
          </w:divsChild>
        </w:div>
        <w:div w:id="1382435711">
          <w:marLeft w:val="0"/>
          <w:marRight w:val="0"/>
          <w:marTop w:val="0"/>
          <w:marBottom w:val="0"/>
          <w:divBdr>
            <w:top w:val="none" w:sz="0" w:space="0" w:color="auto"/>
            <w:left w:val="none" w:sz="0" w:space="0" w:color="auto"/>
            <w:bottom w:val="none" w:sz="0" w:space="0" w:color="auto"/>
            <w:right w:val="none" w:sz="0" w:space="0" w:color="auto"/>
          </w:divBdr>
          <w:divsChild>
            <w:div w:id="994720003">
              <w:marLeft w:val="0"/>
              <w:marRight w:val="0"/>
              <w:marTop w:val="0"/>
              <w:marBottom w:val="0"/>
              <w:divBdr>
                <w:top w:val="none" w:sz="0" w:space="0" w:color="auto"/>
                <w:left w:val="none" w:sz="0" w:space="0" w:color="auto"/>
                <w:bottom w:val="none" w:sz="0" w:space="0" w:color="auto"/>
                <w:right w:val="none" w:sz="0" w:space="0" w:color="auto"/>
              </w:divBdr>
            </w:div>
          </w:divsChild>
        </w:div>
        <w:div w:id="804591241">
          <w:marLeft w:val="0"/>
          <w:marRight w:val="0"/>
          <w:marTop w:val="0"/>
          <w:marBottom w:val="0"/>
          <w:divBdr>
            <w:top w:val="none" w:sz="0" w:space="0" w:color="auto"/>
            <w:left w:val="none" w:sz="0" w:space="0" w:color="auto"/>
            <w:bottom w:val="none" w:sz="0" w:space="0" w:color="auto"/>
            <w:right w:val="none" w:sz="0" w:space="0" w:color="auto"/>
          </w:divBdr>
          <w:divsChild>
            <w:div w:id="2003006647">
              <w:marLeft w:val="0"/>
              <w:marRight w:val="0"/>
              <w:marTop w:val="0"/>
              <w:marBottom w:val="0"/>
              <w:divBdr>
                <w:top w:val="none" w:sz="0" w:space="0" w:color="auto"/>
                <w:left w:val="none" w:sz="0" w:space="0" w:color="auto"/>
                <w:bottom w:val="none" w:sz="0" w:space="0" w:color="auto"/>
                <w:right w:val="none" w:sz="0" w:space="0" w:color="auto"/>
              </w:divBdr>
            </w:div>
          </w:divsChild>
        </w:div>
        <w:div w:id="308554319">
          <w:marLeft w:val="0"/>
          <w:marRight w:val="0"/>
          <w:marTop w:val="0"/>
          <w:marBottom w:val="0"/>
          <w:divBdr>
            <w:top w:val="none" w:sz="0" w:space="0" w:color="auto"/>
            <w:left w:val="none" w:sz="0" w:space="0" w:color="auto"/>
            <w:bottom w:val="none" w:sz="0" w:space="0" w:color="auto"/>
            <w:right w:val="none" w:sz="0" w:space="0" w:color="auto"/>
          </w:divBdr>
          <w:divsChild>
            <w:div w:id="122236104">
              <w:marLeft w:val="0"/>
              <w:marRight w:val="0"/>
              <w:marTop w:val="0"/>
              <w:marBottom w:val="0"/>
              <w:divBdr>
                <w:top w:val="none" w:sz="0" w:space="0" w:color="auto"/>
                <w:left w:val="none" w:sz="0" w:space="0" w:color="auto"/>
                <w:bottom w:val="none" w:sz="0" w:space="0" w:color="auto"/>
                <w:right w:val="none" w:sz="0" w:space="0" w:color="auto"/>
              </w:divBdr>
            </w:div>
          </w:divsChild>
        </w:div>
        <w:div w:id="49617554">
          <w:marLeft w:val="0"/>
          <w:marRight w:val="0"/>
          <w:marTop w:val="0"/>
          <w:marBottom w:val="0"/>
          <w:divBdr>
            <w:top w:val="none" w:sz="0" w:space="0" w:color="auto"/>
            <w:left w:val="none" w:sz="0" w:space="0" w:color="auto"/>
            <w:bottom w:val="none" w:sz="0" w:space="0" w:color="auto"/>
            <w:right w:val="none" w:sz="0" w:space="0" w:color="auto"/>
          </w:divBdr>
          <w:divsChild>
            <w:div w:id="757095887">
              <w:marLeft w:val="0"/>
              <w:marRight w:val="0"/>
              <w:marTop w:val="0"/>
              <w:marBottom w:val="0"/>
              <w:divBdr>
                <w:top w:val="none" w:sz="0" w:space="0" w:color="auto"/>
                <w:left w:val="none" w:sz="0" w:space="0" w:color="auto"/>
                <w:bottom w:val="none" w:sz="0" w:space="0" w:color="auto"/>
                <w:right w:val="none" w:sz="0" w:space="0" w:color="auto"/>
              </w:divBdr>
            </w:div>
          </w:divsChild>
        </w:div>
        <w:div w:id="1830248503">
          <w:marLeft w:val="0"/>
          <w:marRight w:val="0"/>
          <w:marTop w:val="0"/>
          <w:marBottom w:val="0"/>
          <w:divBdr>
            <w:top w:val="none" w:sz="0" w:space="0" w:color="auto"/>
            <w:left w:val="none" w:sz="0" w:space="0" w:color="auto"/>
            <w:bottom w:val="none" w:sz="0" w:space="0" w:color="auto"/>
            <w:right w:val="none" w:sz="0" w:space="0" w:color="auto"/>
          </w:divBdr>
          <w:divsChild>
            <w:div w:id="1885292855">
              <w:marLeft w:val="0"/>
              <w:marRight w:val="0"/>
              <w:marTop w:val="0"/>
              <w:marBottom w:val="0"/>
              <w:divBdr>
                <w:top w:val="none" w:sz="0" w:space="0" w:color="auto"/>
                <w:left w:val="none" w:sz="0" w:space="0" w:color="auto"/>
                <w:bottom w:val="none" w:sz="0" w:space="0" w:color="auto"/>
                <w:right w:val="none" w:sz="0" w:space="0" w:color="auto"/>
              </w:divBdr>
            </w:div>
          </w:divsChild>
        </w:div>
        <w:div w:id="903373006">
          <w:marLeft w:val="0"/>
          <w:marRight w:val="0"/>
          <w:marTop w:val="0"/>
          <w:marBottom w:val="0"/>
          <w:divBdr>
            <w:top w:val="none" w:sz="0" w:space="0" w:color="auto"/>
            <w:left w:val="none" w:sz="0" w:space="0" w:color="auto"/>
            <w:bottom w:val="none" w:sz="0" w:space="0" w:color="auto"/>
            <w:right w:val="none" w:sz="0" w:space="0" w:color="auto"/>
          </w:divBdr>
          <w:divsChild>
            <w:div w:id="828136155">
              <w:marLeft w:val="0"/>
              <w:marRight w:val="0"/>
              <w:marTop w:val="0"/>
              <w:marBottom w:val="0"/>
              <w:divBdr>
                <w:top w:val="none" w:sz="0" w:space="0" w:color="auto"/>
                <w:left w:val="none" w:sz="0" w:space="0" w:color="auto"/>
                <w:bottom w:val="none" w:sz="0" w:space="0" w:color="auto"/>
                <w:right w:val="none" w:sz="0" w:space="0" w:color="auto"/>
              </w:divBdr>
            </w:div>
          </w:divsChild>
        </w:div>
        <w:div w:id="102237619">
          <w:marLeft w:val="0"/>
          <w:marRight w:val="0"/>
          <w:marTop w:val="0"/>
          <w:marBottom w:val="0"/>
          <w:divBdr>
            <w:top w:val="none" w:sz="0" w:space="0" w:color="auto"/>
            <w:left w:val="none" w:sz="0" w:space="0" w:color="auto"/>
            <w:bottom w:val="none" w:sz="0" w:space="0" w:color="auto"/>
            <w:right w:val="none" w:sz="0" w:space="0" w:color="auto"/>
          </w:divBdr>
          <w:divsChild>
            <w:div w:id="1778409839">
              <w:marLeft w:val="0"/>
              <w:marRight w:val="0"/>
              <w:marTop w:val="0"/>
              <w:marBottom w:val="0"/>
              <w:divBdr>
                <w:top w:val="none" w:sz="0" w:space="0" w:color="auto"/>
                <w:left w:val="none" w:sz="0" w:space="0" w:color="auto"/>
                <w:bottom w:val="none" w:sz="0" w:space="0" w:color="auto"/>
                <w:right w:val="none" w:sz="0" w:space="0" w:color="auto"/>
              </w:divBdr>
            </w:div>
          </w:divsChild>
        </w:div>
        <w:div w:id="656887301">
          <w:marLeft w:val="0"/>
          <w:marRight w:val="0"/>
          <w:marTop w:val="0"/>
          <w:marBottom w:val="0"/>
          <w:divBdr>
            <w:top w:val="none" w:sz="0" w:space="0" w:color="auto"/>
            <w:left w:val="none" w:sz="0" w:space="0" w:color="auto"/>
            <w:bottom w:val="none" w:sz="0" w:space="0" w:color="auto"/>
            <w:right w:val="none" w:sz="0" w:space="0" w:color="auto"/>
          </w:divBdr>
          <w:divsChild>
            <w:div w:id="582303089">
              <w:marLeft w:val="0"/>
              <w:marRight w:val="0"/>
              <w:marTop w:val="0"/>
              <w:marBottom w:val="0"/>
              <w:divBdr>
                <w:top w:val="none" w:sz="0" w:space="0" w:color="auto"/>
                <w:left w:val="none" w:sz="0" w:space="0" w:color="auto"/>
                <w:bottom w:val="none" w:sz="0" w:space="0" w:color="auto"/>
                <w:right w:val="none" w:sz="0" w:space="0" w:color="auto"/>
              </w:divBdr>
            </w:div>
          </w:divsChild>
        </w:div>
        <w:div w:id="21980049">
          <w:marLeft w:val="0"/>
          <w:marRight w:val="0"/>
          <w:marTop w:val="0"/>
          <w:marBottom w:val="0"/>
          <w:divBdr>
            <w:top w:val="none" w:sz="0" w:space="0" w:color="auto"/>
            <w:left w:val="none" w:sz="0" w:space="0" w:color="auto"/>
            <w:bottom w:val="none" w:sz="0" w:space="0" w:color="auto"/>
            <w:right w:val="none" w:sz="0" w:space="0" w:color="auto"/>
          </w:divBdr>
          <w:divsChild>
            <w:div w:id="840391426">
              <w:marLeft w:val="0"/>
              <w:marRight w:val="0"/>
              <w:marTop w:val="0"/>
              <w:marBottom w:val="0"/>
              <w:divBdr>
                <w:top w:val="none" w:sz="0" w:space="0" w:color="auto"/>
                <w:left w:val="none" w:sz="0" w:space="0" w:color="auto"/>
                <w:bottom w:val="none" w:sz="0" w:space="0" w:color="auto"/>
                <w:right w:val="none" w:sz="0" w:space="0" w:color="auto"/>
              </w:divBdr>
            </w:div>
          </w:divsChild>
        </w:div>
        <w:div w:id="1967422440">
          <w:marLeft w:val="0"/>
          <w:marRight w:val="0"/>
          <w:marTop w:val="0"/>
          <w:marBottom w:val="0"/>
          <w:divBdr>
            <w:top w:val="none" w:sz="0" w:space="0" w:color="auto"/>
            <w:left w:val="none" w:sz="0" w:space="0" w:color="auto"/>
            <w:bottom w:val="none" w:sz="0" w:space="0" w:color="auto"/>
            <w:right w:val="none" w:sz="0" w:space="0" w:color="auto"/>
          </w:divBdr>
          <w:divsChild>
            <w:div w:id="1700935447">
              <w:marLeft w:val="0"/>
              <w:marRight w:val="0"/>
              <w:marTop w:val="0"/>
              <w:marBottom w:val="0"/>
              <w:divBdr>
                <w:top w:val="none" w:sz="0" w:space="0" w:color="auto"/>
                <w:left w:val="none" w:sz="0" w:space="0" w:color="auto"/>
                <w:bottom w:val="none" w:sz="0" w:space="0" w:color="auto"/>
                <w:right w:val="none" w:sz="0" w:space="0" w:color="auto"/>
              </w:divBdr>
            </w:div>
          </w:divsChild>
        </w:div>
        <w:div w:id="1739744603">
          <w:marLeft w:val="0"/>
          <w:marRight w:val="0"/>
          <w:marTop w:val="0"/>
          <w:marBottom w:val="0"/>
          <w:divBdr>
            <w:top w:val="none" w:sz="0" w:space="0" w:color="auto"/>
            <w:left w:val="none" w:sz="0" w:space="0" w:color="auto"/>
            <w:bottom w:val="none" w:sz="0" w:space="0" w:color="auto"/>
            <w:right w:val="none" w:sz="0" w:space="0" w:color="auto"/>
          </w:divBdr>
          <w:divsChild>
            <w:div w:id="236283250">
              <w:marLeft w:val="0"/>
              <w:marRight w:val="0"/>
              <w:marTop w:val="0"/>
              <w:marBottom w:val="0"/>
              <w:divBdr>
                <w:top w:val="none" w:sz="0" w:space="0" w:color="auto"/>
                <w:left w:val="none" w:sz="0" w:space="0" w:color="auto"/>
                <w:bottom w:val="none" w:sz="0" w:space="0" w:color="auto"/>
                <w:right w:val="none" w:sz="0" w:space="0" w:color="auto"/>
              </w:divBdr>
            </w:div>
          </w:divsChild>
        </w:div>
        <w:div w:id="1106537527">
          <w:marLeft w:val="0"/>
          <w:marRight w:val="0"/>
          <w:marTop w:val="0"/>
          <w:marBottom w:val="0"/>
          <w:divBdr>
            <w:top w:val="none" w:sz="0" w:space="0" w:color="auto"/>
            <w:left w:val="none" w:sz="0" w:space="0" w:color="auto"/>
            <w:bottom w:val="none" w:sz="0" w:space="0" w:color="auto"/>
            <w:right w:val="none" w:sz="0" w:space="0" w:color="auto"/>
          </w:divBdr>
          <w:divsChild>
            <w:div w:id="2022970851">
              <w:marLeft w:val="0"/>
              <w:marRight w:val="0"/>
              <w:marTop w:val="0"/>
              <w:marBottom w:val="0"/>
              <w:divBdr>
                <w:top w:val="none" w:sz="0" w:space="0" w:color="auto"/>
                <w:left w:val="none" w:sz="0" w:space="0" w:color="auto"/>
                <w:bottom w:val="none" w:sz="0" w:space="0" w:color="auto"/>
                <w:right w:val="none" w:sz="0" w:space="0" w:color="auto"/>
              </w:divBdr>
            </w:div>
          </w:divsChild>
        </w:div>
        <w:div w:id="749620909">
          <w:marLeft w:val="0"/>
          <w:marRight w:val="0"/>
          <w:marTop w:val="0"/>
          <w:marBottom w:val="0"/>
          <w:divBdr>
            <w:top w:val="none" w:sz="0" w:space="0" w:color="auto"/>
            <w:left w:val="none" w:sz="0" w:space="0" w:color="auto"/>
            <w:bottom w:val="none" w:sz="0" w:space="0" w:color="auto"/>
            <w:right w:val="none" w:sz="0" w:space="0" w:color="auto"/>
          </w:divBdr>
          <w:divsChild>
            <w:div w:id="416101981">
              <w:marLeft w:val="0"/>
              <w:marRight w:val="0"/>
              <w:marTop w:val="0"/>
              <w:marBottom w:val="0"/>
              <w:divBdr>
                <w:top w:val="none" w:sz="0" w:space="0" w:color="auto"/>
                <w:left w:val="none" w:sz="0" w:space="0" w:color="auto"/>
                <w:bottom w:val="none" w:sz="0" w:space="0" w:color="auto"/>
                <w:right w:val="none" w:sz="0" w:space="0" w:color="auto"/>
              </w:divBdr>
            </w:div>
          </w:divsChild>
        </w:div>
        <w:div w:id="135673303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1516848773">
          <w:marLeft w:val="0"/>
          <w:marRight w:val="0"/>
          <w:marTop w:val="0"/>
          <w:marBottom w:val="0"/>
          <w:divBdr>
            <w:top w:val="none" w:sz="0" w:space="0" w:color="auto"/>
            <w:left w:val="none" w:sz="0" w:space="0" w:color="auto"/>
            <w:bottom w:val="none" w:sz="0" w:space="0" w:color="auto"/>
            <w:right w:val="none" w:sz="0" w:space="0" w:color="auto"/>
          </w:divBdr>
          <w:divsChild>
            <w:div w:id="67777055">
              <w:marLeft w:val="0"/>
              <w:marRight w:val="0"/>
              <w:marTop w:val="0"/>
              <w:marBottom w:val="0"/>
              <w:divBdr>
                <w:top w:val="none" w:sz="0" w:space="0" w:color="auto"/>
                <w:left w:val="none" w:sz="0" w:space="0" w:color="auto"/>
                <w:bottom w:val="none" w:sz="0" w:space="0" w:color="auto"/>
                <w:right w:val="none" w:sz="0" w:space="0" w:color="auto"/>
              </w:divBdr>
            </w:div>
          </w:divsChild>
        </w:div>
        <w:div w:id="920601217">
          <w:marLeft w:val="0"/>
          <w:marRight w:val="0"/>
          <w:marTop w:val="0"/>
          <w:marBottom w:val="0"/>
          <w:divBdr>
            <w:top w:val="none" w:sz="0" w:space="0" w:color="auto"/>
            <w:left w:val="none" w:sz="0" w:space="0" w:color="auto"/>
            <w:bottom w:val="none" w:sz="0" w:space="0" w:color="auto"/>
            <w:right w:val="none" w:sz="0" w:space="0" w:color="auto"/>
          </w:divBdr>
          <w:divsChild>
            <w:div w:id="180630239">
              <w:marLeft w:val="0"/>
              <w:marRight w:val="0"/>
              <w:marTop w:val="0"/>
              <w:marBottom w:val="0"/>
              <w:divBdr>
                <w:top w:val="none" w:sz="0" w:space="0" w:color="auto"/>
                <w:left w:val="none" w:sz="0" w:space="0" w:color="auto"/>
                <w:bottom w:val="none" w:sz="0" w:space="0" w:color="auto"/>
                <w:right w:val="none" w:sz="0" w:space="0" w:color="auto"/>
              </w:divBdr>
            </w:div>
          </w:divsChild>
        </w:div>
        <w:div w:id="1055740461">
          <w:marLeft w:val="0"/>
          <w:marRight w:val="0"/>
          <w:marTop w:val="0"/>
          <w:marBottom w:val="0"/>
          <w:divBdr>
            <w:top w:val="none" w:sz="0" w:space="0" w:color="auto"/>
            <w:left w:val="none" w:sz="0" w:space="0" w:color="auto"/>
            <w:bottom w:val="none" w:sz="0" w:space="0" w:color="auto"/>
            <w:right w:val="none" w:sz="0" w:space="0" w:color="auto"/>
          </w:divBdr>
          <w:divsChild>
            <w:div w:id="2071884886">
              <w:marLeft w:val="0"/>
              <w:marRight w:val="0"/>
              <w:marTop w:val="0"/>
              <w:marBottom w:val="0"/>
              <w:divBdr>
                <w:top w:val="none" w:sz="0" w:space="0" w:color="auto"/>
                <w:left w:val="none" w:sz="0" w:space="0" w:color="auto"/>
                <w:bottom w:val="none" w:sz="0" w:space="0" w:color="auto"/>
                <w:right w:val="none" w:sz="0" w:space="0" w:color="auto"/>
              </w:divBdr>
            </w:div>
          </w:divsChild>
        </w:div>
        <w:div w:id="518542482">
          <w:marLeft w:val="0"/>
          <w:marRight w:val="0"/>
          <w:marTop w:val="0"/>
          <w:marBottom w:val="0"/>
          <w:divBdr>
            <w:top w:val="none" w:sz="0" w:space="0" w:color="auto"/>
            <w:left w:val="none" w:sz="0" w:space="0" w:color="auto"/>
            <w:bottom w:val="none" w:sz="0" w:space="0" w:color="auto"/>
            <w:right w:val="none" w:sz="0" w:space="0" w:color="auto"/>
          </w:divBdr>
          <w:divsChild>
            <w:div w:id="620722329">
              <w:marLeft w:val="0"/>
              <w:marRight w:val="0"/>
              <w:marTop w:val="0"/>
              <w:marBottom w:val="0"/>
              <w:divBdr>
                <w:top w:val="none" w:sz="0" w:space="0" w:color="auto"/>
                <w:left w:val="none" w:sz="0" w:space="0" w:color="auto"/>
                <w:bottom w:val="none" w:sz="0" w:space="0" w:color="auto"/>
                <w:right w:val="none" w:sz="0" w:space="0" w:color="auto"/>
              </w:divBdr>
            </w:div>
          </w:divsChild>
        </w:div>
        <w:div w:id="1837458120">
          <w:marLeft w:val="0"/>
          <w:marRight w:val="0"/>
          <w:marTop w:val="0"/>
          <w:marBottom w:val="0"/>
          <w:divBdr>
            <w:top w:val="none" w:sz="0" w:space="0" w:color="auto"/>
            <w:left w:val="none" w:sz="0" w:space="0" w:color="auto"/>
            <w:bottom w:val="none" w:sz="0" w:space="0" w:color="auto"/>
            <w:right w:val="none" w:sz="0" w:space="0" w:color="auto"/>
          </w:divBdr>
          <w:divsChild>
            <w:div w:id="1950888182">
              <w:marLeft w:val="0"/>
              <w:marRight w:val="0"/>
              <w:marTop w:val="0"/>
              <w:marBottom w:val="0"/>
              <w:divBdr>
                <w:top w:val="none" w:sz="0" w:space="0" w:color="auto"/>
                <w:left w:val="none" w:sz="0" w:space="0" w:color="auto"/>
                <w:bottom w:val="none" w:sz="0" w:space="0" w:color="auto"/>
                <w:right w:val="none" w:sz="0" w:space="0" w:color="auto"/>
              </w:divBdr>
            </w:div>
          </w:divsChild>
        </w:div>
        <w:div w:id="1802839499">
          <w:marLeft w:val="0"/>
          <w:marRight w:val="0"/>
          <w:marTop w:val="0"/>
          <w:marBottom w:val="0"/>
          <w:divBdr>
            <w:top w:val="none" w:sz="0" w:space="0" w:color="auto"/>
            <w:left w:val="none" w:sz="0" w:space="0" w:color="auto"/>
            <w:bottom w:val="none" w:sz="0" w:space="0" w:color="auto"/>
            <w:right w:val="none" w:sz="0" w:space="0" w:color="auto"/>
          </w:divBdr>
          <w:divsChild>
            <w:div w:id="647712579">
              <w:marLeft w:val="0"/>
              <w:marRight w:val="0"/>
              <w:marTop w:val="0"/>
              <w:marBottom w:val="0"/>
              <w:divBdr>
                <w:top w:val="none" w:sz="0" w:space="0" w:color="auto"/>
                <w:left w:val="none" w:sz="0" w:space="0" w:color="auto"/>
                <w:bottom w:val="none" w:sz="0" w:space="0" w:color="auto"/>
                <w:right w:val="none" w:sz="0" w:space="0" w:color="auto"/>
              </w:divBdr>
            </w:div>
          </w:divsChild>
        </w:div>
        <w:div w:id="1985499338">
          <w:marLeft w:val="0"/>
          <w:marRight w:val="0"/>
          <w:marTop w:val="0"/>
          <w:marBottom w:val="0"/>
          <w:divBdr>
            <w:top w:val="none" w:sz="0" w:space="0" w:color="auto"/>
            <w:left w:val="none" w:sz="0" w:space="0" w:color="auto"/>
            <w:bottom w:val="none" w:sz="0" w:space="0" w:color="auto"/>
            <w:right w:val="none" w:sz="0" w:space="0" w:color="auto"/>
          </w:divBdr>
          <w:divsChild>
            <w:div w:id="2134861444">
              <w:marLeft w:val="0"/>
              <w:marRight w:val="0"/>
              <w:marTop w:val="0"/>
              <w:marBottom w:val="0"/>
              <w:divBdr>
                <w:top w:val="none" w:sz="0" w:space="0" w:color="auto"/>
                <w:left w:val="none" w:sz="0" w:space="0" w:color="auto"/>
                <w:bottom w:val="none" w:sz="0" w:space="0" w:color="auto"/>
                <w:right w:val="none" w:sz="0" w:space="0" w:color="auto"/>
              </w:divBdr>
            </w:div>
          </w:divsChild>
        </w:div>
        <w:div w:id="2087149259">
          <w:marLeft w:val="0"/>
          <w:marRight w:val="0"/>
          <w:marTop w:val="0"/>
          <w:marBottom w:val="0"/>
          <w:divBdr>
            <w:top w:val="none" w:sz="0" w:space="0" w:color="auto"/>
            <w:left w:val="none" w:sz="0" w:space="0" w:color="auto"/>
            <w:bottom w:val="none" w:sz="0" w:space="0" w:color="auto"/>
            <w:right w:val="none" w:sz="0" w:space="0" w:color="auto"/>
          </w:divBdr>
          <w:divsChild>
            <w:div w:id="2135976333">
              <w:marLeft w:val="0"/>
              <w:marRight w:val="0"/>
              <w:marTop w:val="0"/>
              <w:marBottom w:val="0"/>
              <w:divBdr>
                <w:top w:val="none" w:sz="0" w:space="0" w:color="auto"/>
                <w:left w:val="none" w:sz="0" w:space="0" w:color="auto"/>
                <w:bottom w:val="none" w:sz="0" w:space="0" w:color="auto"/>
                <w:right w:val="none" w:sz="0" w:space="0" w:color="auto"/>
              </w:divBdr>
            </w:div>
          </w:divsChild>
        </w:div>
        <w:div w:id="223755774">
          <w:marLeft w:val="0"/>
          <w:marRight w:val="0"/>
          <w:marTop w:val="0"/>
          <w:marBottom w:val="0"/>
          <w:divBdr>
            <w:top w:val="none" w:sz="0" w:space="0" w:color="auto"/>
            <w:left w:val="none" w:sz="0" w:space="0" w:color="auto"/>
            <w:bottom w:val="none" w:sz="0" w:space="0" w:color="auto"/>
            <w:right w:val="none" w:sz="0" w:space="0" w:color="auto"/>
          </w:divBdr>
          <w:divsChild>
            <w:div w:id="958414195">
              <w:marLeft w:val="0"/>
              <w:marRight w:val="0"/>
              <w:marTop w:val="0"/>
              <w:marBottom w:val="0"/>
              <w:divBdr>
                <w:top w:val="none" w:sz="0" w:space="0" w:color="auto"/>
                <w:left w:val="none" w:sz="0" w:space="0" w:color="auto"/>
                <w:bottom w:val="none" w:sz="0" w:space="0" w:color="auto"/>
                <w:right w:val="none" w:sz="0" w:space="0" w:color="auto"/>
              </w:divBdr>
            </w:div>
          </w:divsChild>
        </w:div>
        <w:div w:id="1537961047">
          <w:marLeft w:val="0"/>
          <w:marRight w:val="0"/>
          <w:marTop w:val="0"/>
          <w:marBottom w:val="0"/>
          <w:divBdr>
            <w:top w:val="none" w:sz="0" w:space="0" w:color="auto"/>
            <w:left w:val="none" w:sz="0" w:space="0" w:color="auto"/>
            <w:bottom w:val="none" w:sz="0" w:space="0" w:color="auto"/>
            <w:right w:val="none" w:sz="0" w:space="0" w:color="auto"/>
          </w:divBdr>
          <w:divsChild>
            <w:div w:id="1459493542">
              <w:marLeft w:val="0"/>
              <w:marRight w:val="0"/>
              <w:marTop w:val="0"/>
              <w:marBottom w:val="0"/>
              <w:divBdr>
                <w:top w:val="none" w:sz="0" w:space="0" w:color="auto"/>
                <w:left w:val="none" w:sz="0" w:space="0" w:color="auto"/>
                <w:bottom w:val="none" w:sz="0" w:space="0" w:color="auto"/>
                <w:right w:val="none" w:sz="0" w:space="0" w:color="auto"/>
              </w:divBdr>
            </w:div>
          </w:divsChild>
        </w:div>
        <w:div w:id="2091272935">
          <w:marLeft w:val="0"/>
          <w:marRight w:val="0"/>
          <w:marTop w:val="0"/>
          <w:marBottom w:val="0"/>
          <w:divBdr>
            <w:top w:val="none" w:sz="0" w:space="0" w:color="auto"/>
            <w:left w:val="none" w:sz="0" w:space="0" w:color="auto"/>
            <w:bottom w:val="none" w:sz="0" w:space="0" w:color="auto"/>
            <w:right w:val="none" w:sz="0" w:space="0" w:color="auto"/>
          </w:divBdr>
          <w:divsChild>
            <w:div w:id="1706756787">
              <w:marLeft w:val="0"/>
              <w:marRight w:val="0"/>
              <w:marTop w:val="0"/>
              <w:marBottom w:val="0"/>
              <w:divBdr>
                <w:top w:val="none" w:sz="0" w:space="0" w:color="auto"/>
                <w:left w:val="none" w:sz="0" w:space="0" w:color="auto"/>
                <w:bottom w:val="none" w:sz="0" w:space="0" w:color="auto"/>
                <w:right w:val="none" w:sz="0" w:space="0" w:color="auto"/>
              </w:divBdr>
            </w:div>
          </w:divsChild>
        </w:div>
        <w:div w:id="1001854070">
          <w:marLeft w:val="0"/>
          <w:marRight w:val="0"/>
          <w:marTop w:val="0"/>
          <w:marBottom w:val="0"/>
          <w:divBdr>
            <w:top w:val="none" w:sz="0" w:space="0" w:color="auto"/>
            <w:left w:val="none" w:sz="0" w:space="0" w:color="auto"/>
            <w:bottom w:val="none" w:sz="0" w:space="0" w:color="auto"/>
            <w:right w:val="none" w:sz="0" w:space="0" w:color="auto"/>
          </w:divBdr>
          <w:divsChild>
            <w:div w:id="645207406">
              <w:marLeft w:val="0"/>
              <w:marRight w:val="0"/>
              <w:marTop w:val="0"/>
              <w:marBottom w:val="0"/>
              <w:divBdr>
                <w:top w:val="none" w:sz="0" w:space="0" w:color="auto"/>
                <w:left w:val="none" w:sz="0" w:space="0" w:color="auto"/>
                <w:bottom w:val="none" w:sz="0" w:space="0" w:color="auto"/>
                <w:right w:val="none" w:sz="0" w:space="0" w:color="auto"/>
              </w:divBdr>
            </w:div>
          </w:divsChild>
        </w:div>
        <w:div w:id="30418950">
          <w:marLeft w:val="0"/>
          <w:marRight w:val="0"/>
          <w:marTop w:val="0"/>
          <w:marBottom w:val="0"/>
          <w:divBdr>
            <w:top w:val="none" w:sz="0" w:space="0" w:color="auto"/>
            <w:left w:val="none" w:sz="0" w:space="0" w:color="auto"/>
            <w:bottom w:val="none" w:sz="0" w:space="0" w:color="auto"/>
            <w:right w:val="none" w:sz="0" w:space="0" w:color="auto"/>
          </w:divBdr>
          <w:divsChild>
            <w:div w:id="248122961">
              <w:marLeft w:val="0"/>
              <w:marRight w:val="0"/>
              <w:marTop w:val="0"/>
              <w:marBottom w:val="0"/>
              <w:divBdr>
                <w:top w:val="none" w:sz="0" w:space="0" w:color="auto"/>
                <w:left w:val="none" w:sz="0" w:space="0" w:color="auto"/>
                <w:bottom w:val="none" w:sz="0" w:space="0" w:color="auto"/>
                <w:right w:val="none" w:sz="0" w:space="0" w:color="auto"/>
              </w:divBdr>
            </w:div>
            <w:div w:id="1025599492">
              <w:marLeft w:val="0"/>
              <w:marRight w:val="0"/>
              <w:marTop w:val="0"/>
              <w:marBottom w:val="0"/>
              <w:divBdr>
                <w:top w:val="none" w:sz="0" w:space="0" w:color="auto"/>
                <w:left w:val="none" w:sz="0" w:space="0" w:color="auto"/>
                <w:bottom w:val="none" w:sz="0" w:space="0" w:color="auto"/>
                <w:right w:val="none" w:sz="0" w:space="0" w:color="auto"/>
              </w:divBdr>
            </w:div>
          </w:divsChild>
        </w:div>
        <w:div w:id="1264655316">
          <w:marLeft w:val="0"/>
          <w:marRight w:val="0"/>
          <w:marTop w:val="0"/>
          <w:marBottom w:val="0"/>
          <w:divBdr>
            <w:top w:val="none" w:sz="0" w:space="0" w:color="auto"/>
            <w:left w:val="none" w:sz="0" w:space="0" w:color="auto"/>
            <w:bottom w:val="none" w:sz="0" w:space="0" w:color="auto"/>
            <w:right w:val="none" w:sz="0" w:space="0" w:color="auto"/>
          </w:divBdr>
          <w:divsChild>
            <w:div w:id="178548322">
              <w:marLeft w:val="0"/>
              <w:marRight w:val="0"/>
              <w:marTop w:val="0"/>
              <w:marBottom w:val="0"/>
              <w:divBdr>
                <w:top w:val="none" w:sz="0" w:space="0" w:color="auto"/>
                <w:left w:val="none" w:sz="0" w:space="0" w:color="auto"/>
                <w:bottom w:val="none" w:sz="0" w:space="0" w:color="auto"/>
                <w:right w:val="none" w:sz="0" w:space="0" w:color="auto"/>
              </w:divBdr>
            </w:div>
          </w:divsChild>
        </w:div>
        <w:div w:id="1445271131">
          <w:marLeft w:val="0"/>
          <w:marRight w:val="0"/>
          <w:marTop w:val="0"/>
          <w:marBottom w:val="0"/>
          <w:divBdr>
            <w:top w:val="none" w:sz="0" w:space="0" w:color="auto"/>
            <w:left w:val="none" w:sz="0" w:space="0" w:color="auto"/>
            <w:bottom w:val="none" w:sz="0" w:space="0" w:color="auto"/>
            <w:right w:val="none" w:sz="0" w:space="0" w:color="auto"/>
          </w:divBdr>
          <w:divsChild>
            <w:div w:id="378436078">
              <w:marLeft w:val="0"/>
              <w:marRight w:val="0"/>
              <w:marTop w:val="0"/>
              <w:marBottom w:val="0"/>
              <w:divBdr>
                <w:top w:val="none" w:sz="0" w:space="0" w:color="auto"/>
                <w:left w:val="none" w:sz="0" w:space="0" w:color="auto"/>
                <w:bottom w:val="none" w:sz="0" w:space="0" w:color="auto"/>
                <w:right w:val="none" w:sz="0" w:space="0" w:color="auto"/>
              </w:divBdr>
            </w:div>
          </w:divsChild>
        </w:div>
        <w:div w:id="1535583143">
          <w:marLeft w:val="0"/>
          <w:marRight w:val="0"/>
          <w:marTop w:val="0"/>
          <w:marBottom w:val="0"/>
          <w:divBdr>
            <w:top w:val="none" w:sz="0" w:space="0" w:color="auto"/>
            <w:left w:val="none" w:sz="0" w:space="0" w:color="auto"/>
            <w:bottom w:val="none" w:sz="0" w:space="0" w:color="auto"/>
            <w:right w:val="none" w:sz="0" w:space="0" w:color="auto"/>
          </w:divBdr>
          <w:divsChild>
            <w:div w:id="1042941641">
              <w:marLeft w:val="0"/>
              <w:marRight w:val="0"/>
              <w:marTop w:val="0"/>
              <w:marBottom w:val="0"/>
              <w:divBdr>
                <w:top w:val="none" w:sz="0" w:space="0" w:color="auto"/>
                <w:left w:val="none" w:sz="0" w:space="0" w:color="auto"/>
                <w:bottom w:val="none" w:sz="0" w:space="0" w:color="auto"/>
                <w:right w:val="none" w:sz="0" w:space="0" w:color="auto"/>
              </w:divBdr>
            </w:div>
          </w:divsChild>
        </w:div>
        <w:div w:id="1783840134">
          <w:marLeft w:val="0"/>
          <w:marRight w:val="0"/>
          <w:marTop w:val="0"/>
          <w:marBottom w:val="0"/>
          <w:divBdr>
            <w:top w:val="none" w:sz="0" w:space="0" w:color="auto"/>
            <w:left w:val="none" w:sz="0" w:space="0" w:color="auto"/>
            <w:bottom w:val="none" w:sz="0" w:space="0" w:color="auto"/>
            <w:right w:val="none" w:sz="0" w:space="0" w:color="auto"/>
          </w:divBdr>
          <w:divsChild>
            <w:div w:id="1388185343">
              <w:marLeft w:val="0"/>
              <w:marRight w:val="0"/>
              <w:marTop w:val="0"/>
              <w:marBottom w:val="0"/>
              <w:divBdr>
                <w:top w:val="none" w:sz="0" w:space="0" w:color="auto"/>
                <w:left w:val="none" w:sz="0" w:space="0" w:color="auto"/>
                <w:bottom w:val="none" w:sz="0" w:space="0" w:color="auto"/>
                <w:right w:val="none" w:sz="0" w:space="0" w:color="auto"/>
              </w:divBdr>
            </w:div>
            <w:div w:id="1607809564">
              <w:marLeft w:val="0"/>
              <w:marRight w:val="0"/>
              <w:marTop w:val="0"/>
              <w:marBottom w:val="0"/>
              <w:divBdr>
                <w:top w:val="none" w:sz="0" w:space="0" w:color="auto"/>
                <w:left w:val="none" w:sz="0" w:space="0" w:color="auto"/>
                <w:bottom w:val="none" w:sz="0" w:space="0" w:color="auto"/>
                <w:right w:val="none" w:sz="0" w:space="0" w:color="auto"/>
              </w:divBdr>
            </w:div>
          </w:divsChild>
        </w:div>
        <w:div w:id="1804612372">
          <w:marLeft w:val="0"/>
          <w:marRight w:val="0"/>
          <w:marTop w:val="0"/>
          <w:marBottom w:val="0"/>
          <w:divBdr>
            <w:top w:val="none" w:sz="0" w:space="0" w:color="auto"/>
            <w:left w:val="none" w:sz="0" w:space="0" w:color="auto"/>
            <w:bottom w:val="none" w:sz="0" w:space="0" w:color="auto"/>
            <w:right w:val="none" w:sz="0" w:space="0" w:color="auto"/>
          </w:divBdr>
          <w:divsChild>
            <w:div w:id="1672171825">
              <w:marLeft w:val="0"/>
              <w:marRight w:val="0"/>
              <w:marTop w:val="0"/>
              <w:marBottom w:val="0"/>
              <w:divBdr>
                <w:top w:val="none" w:sz="0" w:space="0" w:color="auto"/>
                <w:left w:val="none" w:sz="0" w:space="0" w:color="auto"/>
                <w:bottom w:val="none" w:sz="0" w:space="0" w:color="auto"/>
                <w:right w:val="none" w:sz="0" w:space="0" w:color="auto"/>
              </w:divBdr>
            </w:div>
          </w:divsChild>
        </w:div>
        <w:div w:id="1760441786">
          <w:marLeft w:val="0"/>
          <w:marRight w:val="0"/>
          <w:marTop w:val="0"/>
          <w:marBottom w:val="0"/>
          <w:divBdr>
            <w:top w:val="none" w:sz="0" w:space="0" w:color="auto"/>
            <w:left w:val="none" w:sz="0" w:space="0" w:color="auto"/>
            <w:bottom w:val="none" w:sz="0" w:space="0" w:color="auto"/>
            <w:right w:val="none" w:sz="0" w:space="0" w:color="auto"/>
          </w:divBdr>
          <w:divsChild>
            <w:div w:id="592472010">
              <w:marLeft w:val="0"/>
              <w:marRight w:val="0"/>
              <w:marTop w:val="0"/>
              <w:marBottom w:val="0"/>
              <w:divBdr>
                <w:top w:val="none" w:sz="0" w:space="0" w:color="auto"/>
                <w:left w:val="none" w:sz="0" w:space="0" w:color="auto"/>
                <w:bottom w:val="none" w:sz="0" w:space="0" w:color="auto"/>
                <w:right w:val="none" w:sz="0" w:space="0" w:color="auto"/>
              </w:divBdr>
            </w:div>
          </w:divsChild>
        </w:div>
        <w:div w:id="536042384">
          <w:marLeft w:val="0"/>
          <w:marRight w:val="0"/>
          <w:marTop w:val="0"/>
          <w:marBottom w:val="0"/>
          <w:divBdr>
            <w:top w:val="none" w:sz="0" w:space="0" w:color="auto"/>
            <w:left w:val="none" w:sz="0" w:space="0" w:color="auto"/>
            <w:bottom w:val="none" w:sz="0" w:space="0" w:color="auto"/>
            <w:right w:val="none" w:sz="0" w:space="0" w:color="auto"/>
          </w:divBdr>
          <w:divsChild>
            <w:div w:id="879895885">
              <w:marLeft w:val="0"/>
              <w:marRight w:val="0"/>
              <w:marTop w:val="0"/>
              <w:marBottom w:val="0"/>
              <w:divBdr>
                <w:top w:val="none" w:sz="0" w:space="0" w:color="auto"/>
                <w:left w:val="none" w:sz="0" w:space="0" w:color="auto"/>
                <w:bottom w:val="none" w:sz="0" w:space="0" w:color="auto"/>
                <w:right w:val="none" w:sz="0" w:space="0" w:color="auto"/>
              </w:divBdr>
            </w:div>
          </w:divsChild>
        </w:div>
        <w:div w:id="385033839">
          <w:marLeft w:val="0"/>
          <w:marRight w:val="0"/>
          <w:marTop w:val="0"/>
          <w:marBottom w:val="0"/>
          <w:divBdr>
            <w:top w:val="none" w:sz="0" w:space="0" w:color="auto"/>
            <w:left w:val="none" w:sz="0" w:space="0" w:color="auto"/>
            <w:bottom w:val="none" w:sz="0" w:space="0" w:color="auto"/>
            <w:right w:val="none" w:sz="0" w:space="0" w:color="auto"/>
          </w:divBdr>
          <w:divsChild>
            <w:div w:id="1363747383">
              <w:marLeft w:val="0"/>
              <w:marRight w:val="0"/>
              <w:marTop w:val="0"/>
              <w:marBottom w:val="0"/>
              <w:divBdr>
                <w:top w:val="none" w:sz="0" w:space="0" w:color="auto"/>
                <w:left w:val="none" w:sz="0" w:space="0" w:color="auto"/>
                <w:bottom w:val="none" w:sz="0" w:space="0" w:color="auto"/>
                <w:right w:val="none" w:sz="0" w:space="0" w:color="auto"/>
              </w:divBdr>
            </w:div>
          </w:divsChild>
        </w:div>
        <w:div w:id="1938366883">
          <w:marLeft w:val="0"/>
          <w:marRight w:val="0"/>
          <w:marTop w:val="0"/>
          <w:marBottom w:val="0"/>
          <w:divBdr>
            <w:top w:val="none" w:sz="0" w:space="0" w:color="auto"/>
            <w:left w:val="none" w:sz="0" w:space="0" w:color="auto"/>
            <w:bottom w:val="none" w:sz="0" w:space="0" w:color="auto"/>
            <w:right w:val="none" w:sz="0" w:space="0" w:color="auto"/>
          </w:divBdr>
          <w:divsChild>
            <w:div w:id="328406744">
              <w:marLeft w:val="0"/>
              <w:marRight w:val="0"/>
              <w:marTop w:val="0"/>
              <w:marBottom w:val="0"/>
              <w:divBdr>
                <w:top w:val="none" w:sz="0" w:space="0" w:color="auto"/>
                <w:left w:val="none" w:sz="0" w:space="0" w:color="auto"/>
                <w:bottom w:val="none" w:sz="0" w:space="0" w:color="auto"/>
                <w:right w:val="none" w:sz="0" w:space="0" w:color="auto"/>
              </w:divBdr>
            </w:div>
          </w:divsChild>
        </w:div>
        <w:div w:id="1047533744">
          <w:marLeft w:val="0"/>
          <w:marRight w:val="0"/>
          <w:marTop w:val="0"/>
          <w:marBottom w:val="0"/>
          <w:divBdr>
            <w:top w:val="none" w:sz="0" w:space="0" w:color="auto"/>
            <w:left w:val="none" w:sz="0" w:space="0" w:color="auto"/>
            <w:bottom w:val="none" w:sz="0" w:space="0" w:color="auto"/>
            <w:right w:val="none" w:sz="0" w:space="0" w:color="auto"/>
          </w:divBdr>
          <w:divsChild>
            <w:div w:id="163519932">
              <w:marLeft w:val="0"/>
              <w:marRight w:val="0"/>
              <w:marTop w:val="0"/>
              <w:marBottom w:val="0"/>
              <w:divBdr>
                <w:top w:val="none" w:sz="0" w:space="0" w:color="auto"/>
                <w:left w:val="none" w:sz="0" w:space="0" w:color="auto"/>
                <w:bottom w:val="none" w:sz="0" w:space="0" w:color="auto"/>
                <w:right w:val="none" w:sz="0" w:space="0" w:color="auto"/>
              </w:divBdr>
            </w:div>
          </w:divsChild>
        </w:div>
        <w:div w:id="650325871">
          <w:marLeft w:val="0"/>
          <w:marRight w:val="0"/>
          <w:marTop w:val="0"/>
          <w:marBottom w:val="0"/>
          <w:divBdr>
            <w:top w:val="none" w:sz="0" w:space="0" w:color="auto"/>
            <w:left w:val="none" w:sz="0" w:space="0" w:color="auto"/>
            <w:bottom w:val="none" w:sz="0" w:space="0" w:color="auto"/>
            <w:right w:val="none" w:sz="0" w:space="0" w:color="auto"/>
          </w:divBdr>
          <w:divsChild>
            <w:div w:id="816193369">
              <w:marLeft w:val="0"/>
              <w:marRight w:val="0"/>
              <w:marTop w:val="0"/>
              <w:marBottom w:val="0"/>
              <w:divBdr>
                <w:top w:val="none" w:sz="0" w:space="0" w:color="auto"/>
                <w:left w:val="none" w:sz="0" w:space="0" w:color="auto"/>
                <w:bottom w:val="none" w:sz="0" w:space="0" w:color="auto"/>
                <w:right w:val="none" w:sz="0" w:space="0" w:color="auto"/>
              </w:divBdr>
            </w:div>
          </w:divsChild>
        </w:div>
        <w:div w:id="1711804018">
          <w:marLeft w:val="0"/>
          <w:marRight w:val="0"/>
          <w:marTop w:val="0"/>
          <w:marBottom w:val="0"/>
          <w:divBdr>
            <w:top w:val="none" w:sz="0" w:space="0" w:color="auto"/>
            <w:left w:val="none" w:sz="0" w:space="0" w:color="auto"/>
            <w:bottom w:val="none" w:sz="0" w:space="0" w:color="auto"/>
            <w:right w:val="none" w:sz="0" w:space="0" w:color="auto"/>
          </w:divBdr>
          <w:divsChild>
            <w:div w:id="1219242126">
              <w:marLeft w:val="0"/>
              <w:marRight w:val="0"/>
              <w:marTop w:val="0"/>
              <w:marBottom w:val="0"/>
              <w:divBdr>
                <w:top w:val="none" w:sz="0" w:space="0" w:color="auto"/>
                <w:left w:val="none" w:sz="0" w:space="0" w:color="auto"/>
                <w:bottom w:val="none" w:sz="0" w:space="0" w:color="auto"/>
                <w:right w:val="none" w:sz="0" w:space="0" w:color="auto"/>
              </w:divBdr>
            </w:div>
          </w:divsChild>
        </w:div>
        <w:div w:id="995571132">
          <w:marLeft w:val="0"/>
          <w:marRight w:val="0"/>
          <w:marTop w:val="0"/>
          <w:marBottom w:val="0"/>
          <w:divBdr>
            <w:top w:val="none" w:sz="0" w:space="0" w:color="auto"/>
            <w:left w:val="none" w:sz="0" w:space="0" w:color="auto"/>
            <w:bottom w:val="none" w:sz="0" w:space="0" w:color="auto"/>
            <w:right w:val="none" w:sz="0" w:space="0" w:color="auto"/>
          </w:divBdr>
          <w:divsChild>
            <w:div w:id="1207764687">
              <w:marLeft w:val="0"/>
              <w:marRight w:val="0"/>
              <w:marTop w:val="0"/>
              <w:marBottom w:val="0"/>
              <w:divBdr>
                <w:top w:val="none" w:sz="0" w:space="0" w:color="auto"/>
                <w:left w:val="none" w:sz="0" w:space="0" w:color="auto"/>
                <w:bottom w:val="none" w:sz="0" w:space="0" w:color="auto"/>
                <w:right w:val="none" w:sz="0" w:space="0" w:color="auto"/>
              </w:divBdr>
            </w:div>
          </w:divsChild>
        </w:div>
        <w:div w:id="2126458422">
          <w:marLeft w:val="0"/>
          <w:marRight w:val="0"/>
          <w:marTop w:val="0"/>
          <w:marBottom w:val="0"/>
          <w:divBdr>
            <w:top w:val="none" w:sz="0" w:space="0" w:color="auto"/>
            <w:left w:val="none" w:sz="0" w:space="0" w:color="auto"/>
            <w:bottom w:val="none" w:sz="0" w:space="0" w:color="auto"/>
            <w:right w:val="none" w:sz="0" w:space="0" w:color="auto"/>
          </w:divBdr>
          <w:divsChild>
            <w:div w:id="58359583">
              <w:marLeft w:val="0"/>
              <w:marRight w:val="0"/>
              <w:marTop w:val="0"/>
              <w:marBottom w:val="0"/>
              <w:divBdr>
                <w:top w:val="none" w:sz="0" w:space="0" w:color="auto"/>
                <w:left w:val="none" w:sz="0" w:space="0" w:color="auto"/>
                <w:bottom w:val="none" w:sz="0" w:space="0" w:color="auto"/>
                <w:right w:val="none" w:sz="0" w:space="0" w:color="auto"/>
              </w:divBdr>
            </w:div>
          </w:divsChild>
        </w:div>
        <w:div w:id="465973640">
          <w:marLeft w:val="0"/>
          <w:marRight w:val="0"/>
          <w:marTop w:val="0"/>
          <w:marBottom w:val="0"/>
          <w:divBdr>
            <w:top w:val="none" w:sz="0" w:space="0" w:color="auto"/>
            <w:left w:val="none" w:sz="0" w:space="0" w:color="auto"/>
            <w:bottom w:val="none" w:sz="0" w:space="0" w:color="auto"/>
            <w:right w:val="none" w:sz="0" w:space="0" w:color="auto"/>
          </w:divBdr>
          <w:divsChild>
            <w:div w:id="1523473598">
              <w:marLeft w:val="0"/>
              <w:marRight w:val="0"/>
              <w:marTop w:val="0"/>
              <w:marBottom w:val="0"/>
              <w:divBdr>
                <w:top w:val="none" w:sz="0" w:space="0" w:color="auto"/>
                <w:left w:val="none" w:sz="0" w:space="0" w:color="auto"/>
                <w:bottom w:val="none" w:sz="0" w:space="0" w:color="auto"/>
                <w:right w:val="none" w:sz="0" w:space="0" w:color="auto"/>
              </w:divBdr>
            </w:div>
          </w:divsChild>
        </w:div>
        <w:div w:id="2077165974">
          <w:marLeft w:val="0"/>
          <w:marRight w:val="0"/>
          <w:marTop w:val="0"/>
          <w:marBottom w:val="0"/>
          <w:divBdr>
            <w:top w:val="none" w:sz="0" w:space="0" w:color="auto"/>
            <w:left w:val="none" w:sz="0" w:space="0" w:color="auto"/>
            <w:bottom w:val="none" w:sz="0" w:space="0" w:color="auto"/>
            <w:right w:val="none" w:sz="0" w:space="0" w:color="auto"/>
          </w:divBdr>
          <w:divsChild>
            <w:div w:id="1129779571">
              <w:marLeft w:val="0"/>
              <w:marRight w:val="0"/>
              <w:marTop w:val="0"/>
              <w:marBottom w:val="0"/>
              <w:divBdr>
                <w:top w:val="none" w:sz="0" w:space="0" w:color="auto"/>
                <w:left w:val="none" w:sz="0" w:space="0" w:color="auto"/>
                <w:bottom w:val="none" w:sz="0" w:space="0" w:color="auto"/>
                <w:right w:val="none" w:sz="0" w:space="0" w:color="auto"/>
              </w:divBdr>
            </w:div>
          </w:divsChild>
        </w:div>
        <w:div w:id="1741100943">
          <w:marLeft w:val="0"/>
          <w:marRight w:val="0"/>
          <w:marTop w:val="0"/>
          <w:marBottom w:val="0"/>
          <w:divBdr>
            <w:top w:val="none" w:sz="0" w:space="0" w:color="auto"/>
            <w:left w:val="none" w:sz="0" w:space="0" w:color="auto"/>
            <w:bottom w:val="none" w:sz="0" w:space="0" w:color="auto"/>
            <w:right w:val="none" w:sz="0" w:space="0" w:color="auto"/>
          </w:divBdr>
          <w:divsChild>
            <w:div w:id="1169370024">
              <w:marLeft w:val="0"/>
              <w:marRight w:val="0"/>
              <w:marTop w:val="0"/>
              <w:marBottom w:val="0"/>
              <w:divBdr>
                <w:top w:val="none" w:sz="0" w:space="0" w:color="auto"/>
                <w:left w:val="none" w:sz="0" w:space="0" w:color="auto"/>
                <w:bottom w:val="none" w:sz="0" w:space="0" w:color="auto"/>
                <w:right w:val="none" w:sz="0" w:space="0" w:color="auto"/>
              </w:divBdr>
            </w:div>
          </w:divsChild>
        </w:div>
        <w:div w:id="517700525">
          <w:marLeft w:val="0"/>
          <w:marRight w:val="0"/>
          <w:marTop w:val="0"/>
          <w:marBottom w:val="0"/>
          <w:divBdr>
            <w:top w:val="none" w:sz="0" w:space="0" w:color="auto"/>
            <w:left w:val="none" w:sz="0" w:space="0" w:color="auto"/>
            <w:bottom w:val="none" w:sz="0" w:space="0" w:color="auto"/>
            <w:right w:val="none" w:sz="0" w:space="0" w:color="auto"/>
          </w:divBdr>
          <w:divsChild>
            <w:div w:id="1543591496">
              <w:marLeft w:val="0"/>
              <w:marRight w:val="0"/>
              <w:marTop w:val="0"/>
              <w:marBottom w:val="0"/>
              <w:divBdr>
                <w:top w:val="none" w:sz="0" w:space="0" w:color="auto"/>
                <w:left w:val="none" w:sz="0" w:space="0" w:color="auto"/>
                <w:bottom w:val="none" w:sz="0" w:space="0" w:color="auto"/>
                <w:right w:val="none" w:sz="0" w:space="0" w:color="auto"/>
              </w:divBdr>
            </w:div>
          </w:divsChild>
        </w:div>
        <w:div w:id="1922642778">
          <w:marLeft w:val="0"/>
          <w:marRight w:val="0"/>
          <w:marTop w:val="0"/>
          <w:marBottom w:val="0"/>
          <w:divBdr>
            <w:top w:val="none" w:sz="0" w:space="0" w:color="auto"/>
            <w:left w:val="none" w:sz="0" w:space="0" w:color="auto"/>
            <w:bottom w:val="none" w:sz="0" w:space="0" w:color="auto"/>
            <w:right w:val="none" w:sz="0" w:space="0" w:color="auto"/>
          </w:divBdr>
          <w:divsChild>
            <w:div w:id="1097365769">
              <w:marLeft w:val="0"/>
              <w:marRight w:val="0"/>
              <w:marTop w:val="0"/>
              <w:marBottom w:val="0"/>
              <w:divBdr>
                <w:top w:val="none" w:sz="0" w:space="0" w:color="auto"/>
                <w:left w:val="none" w:sz="0" w:space="0" w:color="auto"/>
                <w:bottom w:val="none" w:sz="0" w:space="0" w:color="auto"/>
                <w:right w:val="none" w:sz="0" w:space="0" w:color="auto"/>
              </w:divBdr>
            </w:div>
          </w:divsChild>
        </w:div>
        <w:div w:id="1538929490">
          <w:marLeft w:val="0"/>
          <w:marRight w:val="0"/>
          <w:marTop w:val="0"/>
          <w:marBottom w:val="0"/>
          <w:divBdr>
            <w:top w:val="none" w:sz="0" w:space="0" w:color="auto"/>
            <w:left w:val="none" w:sz="0" w:space="0" w:color="auto"/>
            <w:bottom w:val="none" w:sz="0" w:space="0" w:color="auto"/>
            <w:right w:val="none" w:sz="0" w:space="0" w:color="auto"/>
          </w:divBdr>
          <w:divsChild>
            <w:div w:id="572352341">
              <w:marLeft w:val="0"/>
              <w:marRight w:val="0"/>
              <w:marTop w:val="0"/>
              <w:marBottom w:val="0"/>
              <w:divBdr>
                <w:top w:val="none" w:sz="0" w:space="0" w:color="auto"/>
                <w:left w:val="none" w:sz="0" w:space="0" w:color="auto"/>
                <w:bottom w:val="none" w:sz="0" w:space="0" w:color="auto"/>
                <w:right w:val="none" w:sz="0" w:space="0" w:color="auto"/>
              </w:divBdr>
            </w:div>
          </w:divsChild>
        </w:div>
        <w:div w:id="993022691">
          <w:marLeft w:val="0"/>
          <w:marRight w:val="0"/>
          <w:marTop w:val="0"/>
          <w:marBottom w:val="0"/>
          <w:divBdr>
            <w:top w:val="none" w:sz="0" w:space="0" w:color="auto"/>
            <w:left w:val="none" w:sz="0" w:space="0" w:color="auto"/>
            <w:bottom w:val="none" w:sz="0" w:space="0" w:color="auto"/>
            <w:right w:val="none" w:sz="0" w:space="0" w:color="auto"/>
          </w:divBdr>
          <w:divsChild>
            <w:div w:id="1724597094">
              <w:marLeft w:val="0"/>
              <w:marRight w:val="0"/>
              <w:marTop w:val="0"/>
              <w:marBottom w:val="0"/>
              <w:divBdr>
                <w:top w:val="none" w:sz="0" w:space="0" w:color="auto"/>
                <w:left w:val="none" w:sz="0" w:space="0" w:color="auto"/>
                <w:bottom w:val="none" w:sz="0" w:space="0" w:color="auto"/>
                <w:right w:val="none" w:sz="0" w:space="0" w:color="auto"/>
              </w:divBdr>
            </w:div>
          </w:divsChild>
        </w:div>
        <w:div w:id="1431512291">
          <w:marLeft w:val="0"/>
          <w:marRight w:val="0"/>
          <w:marTop w:val="0"/>
          <w:marBottom w:val="0"/>
          <w:divBdr>
            <w:top w:val="none" w:sz="0" w:space="0" w:color="auto"/>
            <w:left w:val="none" w:sz="0" w:space="0" w:color="auto"/>
            <w:bottom w:val="none" w:sz="0" w:space="0" w:color="auto"/>
            <w:right w:val="none" w:sz="0" w:space="0" w:color="auto"/>
          </w:divBdr>
          <w:divsChild>
            <w:div w:id="2133285723">
              <w:marLeft w:val="0"/>
              <w:marRight w:val="0"/>
              <w:marTop w:val="0"/>
              <w:marBottom w:val="0"/>
              <w:divBdr>
                <w:top w:val="none" w:sz="0" w:space="0" w:color="auto"/>
                <w:left w:val="none" w:sz="0" w:space="0" w:color="auto"/>
                <w:bottom w:val="none" w:sz="0" w:space="0" w:color="auto"/>
                <w:right w:val="none" w:sz="0" w:space="0" w:color="auto"/>
              </w:divBdr>
            </w:div>
          </w:divsChild>
        </w:div>
        <w:div w:id="84963345">
          <w:marLeft w:val="0"/>
          <w:marRight w:val="0"/>
          <w:marTop w:val="0"/>
          <w:marBottom w:val="0"/>
          <w:divBdr>
            <w:top w:val="none" w:sz="0" w:space="0" w:color="auto"/>
            <w:left w:val="none" w:sz="0" w:space="0" w:color="auto"/>
            <w:bottom w:val="none" w:sz="0" w:space="0" w:color="auto"/>
            <w:right w:val="none" w:sz="0" w:space="0" w:color="auto"/>
          </w:divBdr>
          <w:divsChild>
            <w:div w:id="731973529">
              <w:marLeft w:val="0"/>
              <w:marRight w:val="0"/>
              <w:marTop w:val="0"/>
              <w:marBottom w:val="0"/>
              <w:divBdr>
                <w:top w:val="none" w:sz="0" w:space="0" w:color="auto"/>
                <w:left w:val="none" w:sz="0" w:space="0" w:color="auto"/>
                <w:bottom w:val="none" w:sz="0" w:space="0" w:color="auto"/>
                <w:right w:val="none" w:sz="0" w:space="0" w:color="auto"/>
              </w:divBdr>
            </w:div>
          </w:divsChild>
        </w:div>
        <w:div w:id="554438608">
          <w:marLeft w:val="0"/>
          <w:marRight w:val="0"/>
          <w:marTop w:val="0"/>
          <w:marBottom w:val="0"/>
          <w:divBdr>
            <w:top w:val="none" w:sz="0" w:space="0" w:color="auto"/>
            <w:left w:val="none" w:sz="0" w:space="0" w:color="auto"/>
            <w:bottom w:val="none" w:sz="0" w:space="0" w:color="auto"/>
            <w:right w:val="none" w:sz="0" w:space="0" w:color="auto"/>
          </w:divBdr>
          <w:divsChild>
            <w:div w:id="1602687341">
              <w:marLeft w:val="0"/>
              <w:marRight w:val="0"/>
              <w:marTop w:val="0"/>
              <w:marBottom w:val="0"/>
              <w:divBdr>
                <w:top w:val="none" w:sz="0" w:space="0" w:color="auto"/>
                <w:left w:val="none" w:sz="0" w:space="0" w:color="auto"/>
                <w:bottom w:val="none" w:sz="0" w:space="0" w:color="auto"/>
                <w:right w:val="none" w:sz="0" w:space="0" w:color="auto"/>
              </w:divBdr>
            </w:div>
          </w:divsChild>
        </w:div>
        <w:div w:id="1493108122">
          <w:marLeft w:val="0"/>
          <w:marRight w:val="0"/>
          <w:marTop w:val="0"/>
          <w:marBottom w:val="0"/>
          <w:divBdr>
            <w:top w:val="none" w:sz="0" w:space="0" w:color="auto"/>
            <w:left w:val="none" w:sz="0" w:space="0" w:color="auto"/>
            <w:bottom w:val="none" w:sz="0" w:space="0" w:color="auto"/>
            <w:right w:val="none" w:sz="0" w:space="0" w:color="auto"/>
          </w:divBdr>
          <w:divsChild>
            <w:div w:id="914557281">
              <w:marLeft w:val="0"/>
              <w:marRight w:val="0"/>
              <w:marTop w:val="0"/>
              <w:marBottom w:val="0"/>
              <w:divBdr>
                <w:top w:val="none" w:sz="0" w:space="0" w:color="auto"/>
                <w:left w:val="none" w:sz="0" w:space="0" w:color="auto"/>
                <w:bottom w:val="none" w:sz="0" w:space="0" w:color="auto"/>
                <w:right w:val="none" w:sz="0" w:space="0" w:color="auto"/>
              </w:divBdr>
            </w:div>
          </w:divsChild>
        </w:div>
        <w:div w:id="126240425">
          <w:marLeft w:val="0"/>
          <w:marRight w:val="0"/>
          <w:marTop w:val="0"/>
          <w:marBottom w:val="0"/>
          <w:divBdr>
            <w:top w:val="none" w:sz="0" w:space="0" w:color="auto"/>
            <w:left w:val="none" w:sz="0" w:space="0" w:color="auto"/>
            <w:bottom w:val="none" w:sz="0" w:space="0" w:color="auto"/>
            <w:right w:val="none" w:sz="0" w:space="0" w:color="auto"/>
          </w:divBdr>
          <w:divsChild>
            <w:div w:id="1773285826">
              <w:marLeft w:val="0"/>
              <w:marRight w:val="0"/>
              <w:marTop w:val="0"/>
              <w:marBottom w:val="0"/>
              <w:divBdr>
                <w:top w:val="none" w:sz="0" w:space="0" w:color="auto"/>
                <w:left w:val="none" w:sz="0" w:space="0" w:color="auto"/>
                <w:bottom w:val="none" w:sz="0" w:space="0" w:color="auto"/>
                <w:right w:val="none" w:sz="0" w:space="0" w:color="auto"/>
              </w:divBdr>
            </w:div>
          </w:divsChild>
        </w:div>
        <w:div w:id="509372058">
          <w:marLeft w:val="0"/>
          <w:marRight w:val="0"/>
          <w:marTop w:val="0"/>
          <w:marBottom w:val="0"/>
          <w:divBdr>
            <w:top w:val="none" w:sz="0" w:space="0" w:color="auto"/>
            <w:left w:val="none" w:sz="0" w:space="0" w:color="auto"/>
            <w:bottom w:val="none" w:sz="0" w:space="0" w:color="auto"/>
            <w:right w:val="none" w:sz="0" w:space="0" w:color="auto"/>
          </w:divBdr>
          <w:divsChild>
            <w:div w:id="1270818429">
              <w:marLeft w:val="0"/>
              <w:marRight w:val="0"/>
              <w:marTop w:val="0"/>
              <w:marBottom w:val="0"/>
              <w:divBdr>
                <w:top w:val="none" w:sz="0" w:space="0" w:color="auto"/>
                <w:left w:val="none" w:sz="0" w:space="0" w:color="auto"/>
                <w:bottom w:val="none" w:sz="0" w:space="0" w:color="auto"/>
                <w:right w:val="none" w:sz="0" w:space="0" w:color="auto"/>
              </w:divBdr>
            </w:div>
          </w:divsChild>
        </w:div>
        <w:div w:id="1873302592">
          <w:marLeft w:val="0"/>
          <w:marRight w:val="0"/>
          <w:marTop w:val="0"/>
          <w:marBottom w:val="0"/>
          <w:divBdr>
            <w:top w:val="none" w:sz="0" w:space="0" w:color="auto"/>
            <w:left w:val="none" w:sz="0" w:space="0" w:color="auto"/>
            <w:bottom w:val="none" w:sz="0" w:space="0" w:color="auto"/>
            <w:right w:val="none" w:sz="0" w:space="0" w:color="auto"/>
          </w:divBdr>
          <w:divsChild>
            <w:div w:id="1491169241">
              <w:marLeft w:val="0"/>
              <w:marRight w:val="0"/>
              <w:marTop w:val="0"/>
              <w:marBottom w:val="0"/>
              <w:divBdr>
                <w:top w:val="none" w:sz="0" w:space="0" w:color="auto"/>
                <w:left w:val="none" w:sz="0" w:space="0" w:color="auto"/>
                <w:bottom w:val="none" w:sz="0" w:space="0" w:color="auto"/>
                <w:right w:val="none" w:sz="0" w:space="0" w:color="auto"/>
              </w:divBdr>
            </w:div>
          </w:divsChild>
        </w:div>
        <w:div w:id="617689049">
          <w:marLeft w:val="0"/>
          <w:marRight w:val="0"/>
          <w:marTop w:val="0"/>
          <w:marBottom w:val="0"/>
          <w:divBdr>
            <w:top w:val="none" w:sz="0" w:space="0" w:color="auto"/>
            <w:left w:val="none" w:sz="0" w:space="0" w:color="auto"/>
            <w:bottom w:val="none" w:sz="0" w:space="0" w:color="auto"/>
            <w:right w:val="none" w:sz="0" w:space="0" w:color="auto"/>
          </w:divBdr>
          <w:divsChild>
            <w:div w:id="1289386867">
              <w:marLeft w:val="0"/>
              <w:marRight w:val="0"/>
              <w:marTop w:val="0"/>
              <w:marBottom w:val="0"/>
              <w:divBdr>
                <w:top w:val="none" w:sz="0" w:space="0" w:color="auto"/>
                <w:left w:val="none" w:sz="0" w:space="0" w:color="auto"/>
                <w:bottom w:val="none" w:sz="0" w:space="0" w:color="auto"/>
                <w:right w:val="none" w:sz="0" w:space="0" w:color="auto"/>
              </w:divBdr>
            </w:div>
          </w:divsChild>
        </w:div>
        <w:div w:id="762527776">
          <w:marLeft w:val="0"/>
          <w:marRight w:val="0"/>
          <w:marTop w:val="0"/>
          <w:marBottom w:val="0"/>
          <w:divBdr>
            <w:top w:val="none" w:sz="0" w:space="0" w:color="auto"/>
            <w:left w:val="none" w:sz="0" w:space="0" w:color="auto"/>
            <w:bottom w:val="none" w:sz="0" w:space="0" w:color="auto"/>
            <w:right w:val="none" w:sz="0" w:space="0" w:color="auto"/>
          </w:divBdr>
          <w:divsChild>
            <w:div w:id="489105225">
              <w:marLeft w:val="0"/>
              <w:marRight w:val="0"/>
              <w:marTop w:val="0"/>
              <w:marBottom w:val="0"/>
              <w:divBdr>
                <w:top w:val="none" w:sz="0" w:space="0" w:color="auto"/>
                <w:left w:val="none" w:sz="0" w:space="0" w:color="auto"/>
                <w:bottom w:val="none" w:sz="0" w:space="0" w:color="auto"/>
                <w:right w:val="none" w:sz="0" w:space="0" w:color="auto"/>
              </w:divBdr>
            </w:div>
          </w:divsChild>
        </w:div>
        <w:div w:id="1177111731">
          <w:marLeft w:val="0"/>
          <w:marRight w:val="0"/>
          <w:marTop w:val="0"/>
          <w:marBottom w:val="0"/>
          <w:divBdr>
            <w:top w:val="none" w:sz="0" w:space="0" w:color="auto"/>
            <w:left w:val="none" w:sz="0" w:space="0" w:color="auto"/>
            <w:bottom w:val="none" w:sz="0" w:space="0" w:color="auto"/>
            <w:right w:val="none" w:sz="0" w:space="0" w:color="auto"/>
          </w:divBdr>
          <w:divsChild>
            <w:div w:id="779953597">
              <w:marLeft w:val="0"/>
              <w:marRight w:val="0"/>
              <w:marTop w:val="0"/>
              <w:marBottom w:val="0"/>
              <w:divBdr>
                <w:top w:val="none" w:sz="0" w:space="0" w:color="auto"/>
                <w:left w:val="none" w:sz="0" w:space="0" w:color="auto"/>
                <w:bottom w:val="none" w:sz="0" w:space="0" w:color="auto"/>
                <w:right w:val="none" w:sz="0" w:space="0" w:color="auto"/>
              </w:divBdr>
            </w:div>
          </w:divsChild>
        </w:div>
        <w:div w:id="2117091530">
          <w:marLeft w:val="0"/>
          <w:marRight w:val="0"/>
          <w:marTop w:val="0"/>
          <w:marBottom w:val="0"/>
          <w:divBdr>
            <w:top w:val="none" w:sz="0" w:space="0" w:color="auto"/>
            <w:left w:val="none" w:sz="0" w:space="0" w:color="auto"/>
            <w:bottom w:val="none" w:sz="0" w:space="0" w:color="auto"/>
            <w:right w:val="none" w:sz="0" w:space="0" w:color="auto"/>
          </w:divBdr>
          <w:divsChild>
            <w:div w:id="2145846429">
              <w:marLeft w:val="0"/>
              <w:marRight w:val="0"/>
              <w:marTop w:val="0"/>
              <w:marBottom w:val="0"/>
              <w:divBdr>
                <w:top w:val="none" w:sz="0" w:space="0" w:color="auto"/>
                <w:left w:val="none" w:sz="0" w:space="0" w:color="auto"/>
                <w:bottom w:val="none" w:sz="0" w:space="0" w:color="auto"/>
                <w:right w:val="none" w:sz="0" w:space="0" w:color="auto"/>
              </w:divBdr>
            </w:div>
          </w:divsChild>
        </w:div>
        <w:div w:id="651717704">
          <w:marLeft w:val="0"/>
          <w:marRight w:val="0"/>
          <w:marTop w:val="0"/>
          <w:marBottom w:val="0"/>
          <w:divBdr>
            <w:top w:val="none" w:sz="0" w:space="0" w:color="auto"/>
            <w:left w:val="none" w:sz="0" w:space="0" w:color="auto"/>
            <w:bottom w:val="none" w:sz="0" w:space="0" w:color="auto"/>
            <w:right w:val="none" w:sz="0" w:space="0" w:color="auto"/>
          </w:divBdr>
          <w:divsChild>
            <w:div w:id="652950580">
              <w:marLeft w:val="0"/>
              <w:marRight w:val="0"/>
              <w:marTop w:val="0"/>
              <w:marBottom w:val="0"/>
              <w:divBdr>
                <w:top w:val="none" w:sz="0" w:space="0" w:color="auto"/>
                <w:left w:val="none" w:sz="0" w:space="0" w:color="auto"/>
                <w:bottom w:val="none" w:sz="0" w:space="0" w:color="auto"/>
                <w:right w:val="none" w:sz="0" w:space="0" w:color="auto"/>
              </w:divBdr>
            </w:div>
          </w:divsChild>
        </w:div>
        <w:div w:id="1170943599">
          <w:marLeft w:val="0"/>
          <w:marRight w:val="0"/>
          <w:marTop w:val="0"/>
          <w:marBottom w:val="0"/>
          <w:divBdr>
            <w:top w:val="none" w:sz="0" w:space="0" w:color="auto"/>
            <w:left w:val="none" w:sz="0" w:space="0" w:color="auto"/>
            <w:bottom w:val="none" w:sz="0" w:space="0" w:color="auto"/>
            <w:right w:val="none" w:sz="0" w:space="0" w:color="auto"/>
          </w:divBdr>
          <w:divsChild>
            <w:div w:id="1047218643">
              <w:marLeft w:val="0"/>
              <w:marRight w:val="0"/>
              <w:marTop w:val="0"/>
              <w:marBottom w:val="0"/>
              <w:divBdr>
                <w:top w:val="none" w:sz="0" w:space="0" w:color="auto"/>
                <w:left w:val="none" w:sz="0" w:space="0" w:color="auto"/>
                <w:bottom w:val="none" w:sz="0" w:space="0" w:color="auto"/>
                <w:right w:val="none" w:sz="0" w:space="0" w:color="auto"/>
              </w:divBdr>
            </w:div>
          </w:divsChild>
        </w:div>
        <w:div w:id="1836069671">
          <w:marLeft w:val="0"/>
          <w:marRight w:val="0"/>
          <w:marTop w:val="0"/>
          <w:marBottom w:val="0"/>
          <w:divBdr>
            <w:top w:val="none" w:sz="0" w:space="0" w:color="auto"/>
            <w:left w:val="none" w:sz="0" w:space="0" w:color="auto"/>
            <w:bottom w:val="none" w:sz="0" w:space="0" w:color="auto"/>
            <w:right w:val="none" w:sz="0" w:space="0" w:color="auto"/>
          </w:divBdr>
          <w:divsChild>
            <w:div w:id="1959992622">
              <w:marLeft w:val="0"/>
              <w:marRight w:val="0"/>
              <w:marTop w:val="0"/>
              <w:marBottom w:val="0"/>
              <w:divBdr>
                <w:top w:val="none" w:sz="0" w:space="0" w:color="auto"/>
                <w:left w:val="none" w:sz="0" w:space="0" w:color="auto"/>
                <w:bottom w:val="none" w:sz="0" w:space="0" w:color="auto"/>
                <w:right w:val="none" w:sz="0" w:space="0" w:color="auto"/>
              </w:divBdr>
            </w:div>
          </w:divsChild>
        </w:div>
        <w:div w:id="605891192">
          <w:marLeft w:val="0"/>
          <w:marRight w:val="0"/>
          <w:marTop w:val="0"/>
          <w:marBottom w:val="0"/>
          <w:divBdr>
            <w:top w:val="none" w:sz="0" w:space="0" w:color="auto"/>
            <w:left w:val="none" w:sz="0" w:space="0" w:color="auto"/>
            <w:bottom w:val="none" w:sz="0" w:space="0" w:color="auto"/>
            <w:right w:val="none" w:sz="0" w:space="0" w:color="auto"/>
          </w:divBdr>
          <w:divsChild>
            <w:div w:id="20516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69338703">
      <w:bodyDiv w:val="1"/>
      <w:marLeft w:val="0"/>
      <w:marRight w:val="0"/>
      <w:marTop w:val="0"/>
      <w:marBottom w:val="0"/>
      <w:divBdr>
        <w:top w:val="none" w:sz="0" w:space="0" w:color="auto"/>
        <w:left w:val="none" w:sz="0" w:space="0" w:color="auto"/>
        <w:bottom w:val="none" w:sz="0" w:space="0" w:color="auto"/>
        <w:right w:val="none" w:sz="0" w:space="0" w:color="auto"/>
      </w:divBdr>
      <w:divsChild>
        <w:div w:id="1990548035">
          <w:marLeft w:val="0"/>
          <w:marRight w:val="0"/>
          <w:marTop w:val="0"/>
          <w:marBottom w:val="0"/>
          <w:divBdr>
            <w:top w:val="none" w:sz="0" w:space="0" w:color="auto"/>
            <w:left w:val="none" w:sz="0" w:space="0" w:color="auto"/>
            <w:bottom w:val="none" w:sz="0" w:space="0" w:color="auto"/>
            <w:right w:val="none" w:sz="0" w:space="0" w:color="auto"/>
          </w:divBdr>
          <w:divsChild>
            <w:div w:id="175460874">
              <w:marLeft w:val="0"/>
              <w:marRight w:val="0"/>
              <w:marTop w:val="0"/>
              <w:marBottom w:val="0"/>
              <w:divBdr>
                <w:top w:val="none" w:sz="0" w:space="0" w:color="auto"/>
                <w:left w:val="none" w:sz="0" w:space="0" w:color="auto"/>
                <w:bottom w:val="none" w:sz="0" w:space="0" w:color="auto"/>
                <w:right w:val="none" w:sz="0" w:space="0" w:color="auto"/>
              </w:divBdr>
            </w:div>
          </w:divsChild>
        </w:div>
        <w:div w:id="967509342">
          <w:marLeft w:val="0"/>
          <w:marRight w:val="0"/>
          <w:marTop w:val="0"/>
          <w:marBottom w:val="0"/>
          <w:divBdr>
            <w:top w:val="none" w:sz="0" w:space="0" w:color="auto"/>
            <w:left w:val="none" w:sz="0" w:space="0" w:color="auto"/>
            <w:bottom w:val="none" w:sz="0" w:space="0" w:color="auto"/>
            <w:right w:val="none" w:sz="0" w:space="0" w:color="auto"/>
          </w:divBdr>
          <w:divsChild>
            <w:div w:id="1366171361">
              <w:marLeft w:val="0"/>
              <w:marRight w:val="0"/>
              <w:marTop w:val="0"/>
              <w:marBottom w:val="0"/>
              <w:divBdr>
                <w:top w:val="none" w:sz="0" w:space="0" w:color="auto"/>
                <w:left w:val="none" w:sz="0" w:space="0" w:color="auto"/>
                <w:bottom w:val="none" w:sz="0" w:space="0" w:color="auto"/>
                <w:right w:val="none" w:sz="0" w:space="0" w:color="auto"/>
              </w:divBdr>
            </w:div>
          </w:divsChild>
        </w:div>
        <w:div w:id="1976137344">
          <w:marLeft w:val="0"/>
          <w:marRight w:val="0"/>
          <w:marTop w:val="0"/>
          <w:marBottom w:val="0"/>
          <w:divBdr>
            <w:top w:val="none" w:sz="0" w:space="0" w:color="auto"/>
            <w:left w:val="none" w:sz="0" w:space="0" w:color="auto"/>
            <w:bottom w:val="none" w:sz="0" w:space="0" w:color="auto"/>
            <w:right w:val="none" w:sz="0" w:space="0" w:color="auto"/>
          </w:divBdr>
          <w:divsChild>
            <w:div w:id="2062248457">
              <w:marLeft w:val="0"/>
              <w:marRight w:val="0"/>
              <w:marTop w:val="0"/>
              <w:marBottom w:val="0"/>
              <w:divBdr>
                <w:top w:val="none" w:sz="0" w:space="0" w:color="auto"/>
                <w:left w:val="none" w:sz="0" w:space="0" w:color="auto"/>
                <w:bottom w:val="none" w:sz="0" w:space="0" w:color="auto"/>
                <w:right w:val="none" w:sz="0" w:space="0" w:color="auto"/>
              </w:divBdr>
            </w:div>
          </w:divsChild>
        </w:div>
        <w:div w:id="1268075693">
          <w:marLeft w:val="0"/>
          <w:marRight w:val="0"/>
          <w:marTop w:val="0"/>
          <w:marBottom w:val="0"/>
          <w:divBdr>
            <w:top w:val="none" w:sz="0" w:space="0" w:color="auto"/>
            <w:left w:val="none" w:sz="0" w:space="0" w:color="auto"/>
            <w:bottom w:val="none" w:sz="0" w:space="0" w:color="auto"/>
            <w:right w:val="none" w:sz="0" w:space="0" w:color="auto"/>
          </w:divBdr>
          <w:divsChild>
            <w:div w:id="921185655">
              <w:marLeft w:val="0"/>
              <w:marRight w:val="0"/>
              <w:marTop w:val="0"/>
              <w:marBottom w:val="0"/>
              <w:divBdr>
                <w:top w:val="none" w:sz="0" w:space="0" w:color="auto"/>
                <w:left w:val="none" w:sz="0" w:space="0" w:color="auto"/>
                <w:bottom w:val="none" w:sz="0" w:space="0" w:color="auto"/>
                <w:right w:val="none" w:sz="0" w:space="0" w:color="auto"/>
              </w:divBdr>
            </w:div>
          </w:divsChild>
        </w:div>
        <w:div w:id="615716239">
          <w:marLeft w:val="0"/>
          <w:marRight w:val="0"/>
          <w:marTop w:val="0"/>
          <w:marBottom w:val="0"/>
          <w:divBdr>
            <w:top w:val="none" w:sz="0" w:space="0" w:color="auto"/>
            <w:left w:val="none" w:sz="0" w:space="0" w:color="auto"/>
            <w:bottom w:val="none" w:sz="0" w:space="0" w:color="auto"/>
            <w:right w:val="none" w:sz="0" w:space="0" w:color="auto"/>
          </w:divBdr>
          <w:divsChild>
            <w:div w:id="766079181">
              <w:marLeft w:val="0"/>
              <w:marRight w:val="0"/>
              <w:marTop w:val="0"/>
              <w:marBottom w:val="0"/>
              <w:divBdr>
                <w:top w:val="none" w:sz="0" w:space="0" w:color="auto"/>
                <w:left w:val="none" w:sz="0" w:space="0" w:color="auto"/>
                <w:bottom w:val="none" w:sz="0" w:space="0" w:color="auto"/>
                <w:right w:val="none" w:sz="0" w:space="0" w:color="auto"/>
              </w:divBdr>
            </w:div>
          </w:divsChild>
        </w:div>
        <w:div w:id="1481117810">
          <w:marLeft w:val="0"/>
          <w:marRight w:val="0"/>
          <w:marTop w:val="0"/>
          <w:marBottom w:val="0"/>
          <w:divBdr>
            <w:top w:val="none" w:sz="0" w:space="0" w:color="auto"/>
            <w:left w:val="none" w:sz="0" w:space="0" w:color="auto"/>
            <w:bottom w:val="none" w:sz="0" w:space="0" w:color="auto"/>
            <w:right w:val="none" w:sz="0" w:space="0" w:color="auto"/>
          </w:divBdr>
          <w:divsChild>
            <w:div w:id="694160694">
              <w:marLeft w:val="0"/>
              <w:marRight w:val="0"/>
              <w:marTop w:val="0"/>
              <w:marBottom w:val="0"/>
              <w:divBdr>
                <w:top w:val="none" w:sz="0" w:space="0" w:color="auto"/>
                <w:left w:val="none" w:sz="0" w:space="0" w:color="auto"/>
                <w:bottom w:val="none" w:sz="0" w:space="0" w:color="auto"/>
                <w:right w:val="none" w:sz="0" w:space="0" w:color="auto"/>
              </w:divBdr>
            </w:div>
          </w:divsChild>
        </w:div>
        <w:div w:id="1286811750">
          <w:marLeft w:val="0"/>
          <w:marRight w:val="0"/>
          <w:marTop w:val="0"/>
          <w:marBottom w:val="0"/>
          <w:divBdr>
            <w:top w:val="none" w:sz="0" w:space="0" w:color="auto"/>
            <w:left w:val="none" w:sz="0" w:space="0" w:color="auto"/>
            <w:bottom w:val="none" w:sz="0" w:space="0" w:color="auto"/>
            <w:right w:val="none" w:sz="0" w:space="0" w:color="auto"/>
          </w:divBdr>
          <w:divsChild>
            <w:div w:id="2024820653">
              <w:marLeft w:val="0"/>
              <w:marRight w:val="0"/>
              <w:marTop w:val="0"/>
              <w:marBottom w:val="0"/>
              <w:divBdr>
                <w:top w:val="none" w:sz="0" w:space="0" w:color="auto"/>
                <w:left w:val="none" w:sz="0" w:space="0" w:color="auto"/>
                <w:bottom w:val="none" w:sz="0" w:space="0" w:color="auto"/>
                <w:right w:val="none" w:sz="0" w:space="0" w:color="auto"/>
              </w:divBdr>
            </w:div>
          </w:divsChild>
        </w:div>
        <w:div w:id="831330534">
          <w:marLeft w:val="0"/>
          <w:marRight w:val="0"/>
          <w:marTop w:val="0"/>
          <w:marBottom w:val="0"/>
          <w:divBdr>
            <w:top w:val="none" w:sz="0" w:space="0" w:color="auto"/>
            <w:left w:val="none" w:sz="0" w:space="0" w:color="auto"/>
            <w:bottom w:val="none" w:sz="0" w:space="0" w:color="auto"/>
            <w:right w:val="none" w:sz="0" w:space="0" w:color="auto"/>
          </w:divBdr>
          <w:divsChild>
            <w:div w:id="1590001644">
              <w:marLeft w:val="0"/>
              <w:marRight w:val="0"/>
              <w:marTop w:val="0"/>
              <w:marBottom w:val="0"/>
              <w:divBdr>
                <w:top w:val="none" w:sz="0" w:space="0" w:color="auto"/>
                <w:left w:val="none" w:sz="0" w:space="0" w:color="auto"/>
                <w:bottom w:val="none" w:sz="0" w:space="0" w:color="auto"/>
                <w:right w:val="none" w:sz="0" w:space="0" w:color="auto"/>
              </w:divBdr>
            </w:div>
          </w:divsChild>
        </w:div>
        <w:div w:id="2001808339">
          <w:marLeft w:val="0"/>
          <w:marRight w:val="0"/>
          <w:marTop w:val="0"/>
          <w:marBottom w:val="0"/>
          <w:divBdr>
            <w:top w:val="none" w:sz="0" w:space="0" w:color="auto"/>
            <w:left w:val="none" w:sz="0" w:space="0" w:color="auto"/>
            <w:bottom w:val="none" w:sz="0" w:space="0" w:color="auto"/>
            <w:right w:val="none" w:sz="0" w:space="0" w:color="auto"/>
          </w:divBdr>
          <w:divsChild>
            <w:div w:id="1196432843">
              <w:marLeft w:val="0"/>
              <w:marRight w:val="0"/>
              <w:marTop w:val="0"/>
              <w:marBottom w:val="0"/>
              <w:divBdr>
                <w:top w:val="none" w:sz="0" w:space="0" w:color="auto"/>
                <w:left w:val="none" w:sz="0" w:space="0" w:color="auto"/>
                <w:bottom w:val="none" w:sz="0" w:space="0" w:color="auto"/>
                <w:right w:val="none" w:sz="0" w:space="0" w:color="auto"/>
              </w:divBdr>
            </w:div>
          </w:divsChild>
        </w:div>
        <w:div w:id="1489202378">
          <w:marLeft w:val="0"/>
          <w:marRight w:val="0"/>
          <w:marTop w:val="0"/>
          <w:marBottom w:val="0"/>
          <w:divBdr>
            <w:top w:val="none" w:sz="0" w:space="0" w:color="auto"/>
            <w:left w:val="none" w:sz="0" w:space="0" w:color="auto"/>
            <w:bottom w:val="none" w:sz="0" w:space="0" w:color="auto"/>
            <w:right w:val="none" w:sz="0" w:space="0" w:color="auto"/>
          </w:divBdr>
          <w:divsChild>
            <w:div w:id="1671787267">
              <w:marLeft w:val="0"/>
              <w:marRight w:val="0"/>
              <w:marTop w:val="0"/>
              <w:marBottom w:val="0"/>
              <w:divBdr>
                <w:top w:val="none" w:sz="0" w:space="0" w:color="auto"/>
                <w:left w:val="none" w:sz="0" w:space="0" w:color="auto"/>
                <w:bottom w:val="none" w:sz="0" w:space="0" w:color="auto"/>
                <w:right w:val="none" w:sz="0" w:space="0" w:color="auto"/>
              </w:divBdr>
            </w:div>
          </w:divsChild>
        </w:div>
        <w:div w:id="1996100573">
          <w:marLeft w:val="0"/>
          <w:marRight w:val="0"/>
          <w:marTop w:val="0"/>
          <w:marBottom w:val="0"/>
          <w:divBdr>
            <w:top w:val="none" w:sz="0" w:space="0" w:color="auto"/>
            <w:left w:val="none" w:sz="0" w:space="0" w:color="auto"/>
            <w:bottom w:val="none" w:sz="0" w:space="0" w:color="auto"/>
            <w:right w:val="none" w:sz="0" w:space="0" w:color="auto"/>
          </w:divBdr>
          <w:divsChild>
            <w:div w:id="885875952">
              <w:marLeft w:val="0"/>
              <w:marRight w:val="0"/>
              <w:marTop w:val="0"/>
              <w:marBottom w:val="0"/>
              <w:divBdr>
                <w:top w:val="none" w:sz="0" w:space="0" w:color="auto"/>
                <w:left w:val="none" w:sz="0" w:space="0" w:color="auto"/>
                <w:bottom w:val="none" w:sz="0" w:space="0" w:color="auto"/>
                <w:right w:val="none" w:sz="0" w:space="0" w:color="auto"/>
              </w:divBdr>
            </w:div>
          </w:divsChild>
        </w:div>
        <w:div w:id="173039093">
          <w:marLeft w:val="0"/>
          <w:marRight w:val="0"/>
          <w:marTop w:val="0"/>
          <w:marBottom w:val="0"/>
          <w:divBdr>
            <w:top w:val="none" w:sz="0" w:space="0" w:color="auto"/>
            <w:left w:val="none" w:sz="0" w:space="0" w:color="auto"/>
            <w:bottom w:val="none" w:sz="0" w:space="0" w:color="auto"/>
            <w:right w:val="none" w:sz="0" w:space="0" w:color="auto"/>
          </w:divBdr>
          <w:divsChild>
            <w:div w:id="46077427">
              <w:marLeft w:val="0"/>
              <w:marRight w:val="0"/>
              <w:marTop w:val="0"/>
              <w:marBottom w:val="0"/>
              <w:divBdr>
                <w:top w:val="none" w:sz="0" w:space="0" w:color="auto"/>
                <w:left w:val="none" w:sz="0" w:space="0" w:color="auto"/>
                <w:bottom w:val="none" w:sz="0" w:space="0" w:color="auto"/>
                <w:right w:val="none" w:sz="0" w:space="0" w:color="auto"/>
              </w:divBdr>
            </w:div>
          </w:divsChild>
        </w:div>
        <w:div w:id="716275094">
          <w:marLeft w:val="0"/>
          <w:marRight w:val="0"/>
          <w:marTop w:val="0"/>
          <w:marBottom w:val="0"/>
          <w:divBdr>
            <w:top w:val="none" w:sz="0" w:space="0" w:color="auto"/>
            <w:left w:val="none" w:sz="0" w:space="0" w:color="auto"/>
            <w:bottom w:val="none" w:sz="0" w:space="0" w:color="auto"/>
            <w:right w:val="none" w:sz="0" w:space="0" w:color="auto"/>
          </w:divBdr>
          <w:divsChild>
            <w:div w:id="729618335">
              <w:marLeft w:val="0"/>
              <w:marRight w:val="0"/>
              <w:marTop w:val="0"/>
              <w:marBottom w:val="0"/>
              <w:divBdr>
                <w:top w:val="none" w:sz="0" w:space="0" w:color="auto"/>
                <w:left w:val="none" w:sz="0" w:space="0" w:color="auto"/>
                <w:bottom w:val="none" w:sz="0" w:space="0" w:color="auto"/>
                <w:right w:val="none" w:sz="0" w:space="0" w:color="auto"/>
              </w:divBdr>
            </w:div>
          </w:divsChild>
        </w:div>
        <w:div w:id="1431316180">
          <w:marLeft w:val="0"/>
          <w:marRight w:val="0"/>
          <w:marTop w:val="0"/>
          <w:marBottom w:val="0"/>
          <w:divBdr>
            <w:top w:val="none" w:sz="0" w:space="0" w:color="auto"/>
            <w:left w:val="none" w:sz="0" w:space="0" w:color="auto"/>
            <w:bottom w:val="none" w:sz="0" w:space="0" w:color="auto"/>
            <w:right w:val="none" w:sz="0" w:space="0" w:color="auto"/>
          </w:divBdr>
          <w:divsChild>
            <w:div w:id="337319262">
              <w:marLeft w:val="0"/>
              <w:marRight w:val="0"/>
              <w:marTop w:val="0"/>
              <w:marBottom w:val="0"/>
              <w:divBdr>
                <w:top w:val="none" w:sz="0" w:space="0" w:color="auto"/>
                <w:left w:val="none" w:sz="0" w:space="0" w:color="auto"/>
                <w:bottom w:val="none" w:sz="0" w:space="0" w:color="auto"/>
                <w:right w:val="none" w:sz="0" w:space="0" w:color="auto"/>
              </w:divBdr>
            </w:div>
          </w:divsChild>
        </w:div>
        <w:div w:id="443034804">
          <w:marLeft w:val="0"/>
          <w:marRight w:val="0"/>
          <w:marTop w:val="0"/>
          <w:marBottom w:val="0"/>
          <w:divBdr>
            <w:top w:val="none" w:sz="0" w:space="0" w:color="auto"/>
            <w:left w:val="none" w:sz="0" w:space="0" w:color="auto"/>
            <w:bottom w:val="none" w:sz="0" w:space="0" w:color="auto"/>
            <w:right w:val="none" w:sz="0" w:space="0" w:color="auto"/>
          </w:divBdr>
          <w:divsChild>
            <w:div w:id="491529760">
              <w:marLeft w:val="0"/>
              <w:marRight w:val="0"/>
              <w:marTop w:val="0"/>
              <w:marBottom w:val="0"/>
              <w:divBdr>
                <w:top w:val="none" w:sz="0" w:space="0" w:color="auto"/>
                <w:left w:val="none" w:sz="0" w:space="0" w:color="auto"/>
                <w:bottom w:val="none" w:sz="0" w:space="0" w:color="auto"/>
                <w:right w:val="none" w:sz="0" w:space="0" w:color="auto"/>
              </w:divBdr>
            </w:div>
          </w:divsChild>
        </w:div>
        <w:div w:id="1006057479">
          <w:marLeft w:val="0"/>
          <w:marRight w:val="0"/>
          <w:marTop w:val="0"/>
          <w:marBottom w:val="0"/>
          <w:divBdr>
            <w:top w:val="none" w:sz="0" w:space="0" w:color="auto"/>
            <w:left w:val="none" w:sz="0" w:space="0" w:color="auto"/>
            <w:bottom w:val="none" w:sz="0" w:space="0" w:color="auto"/>
            <w:right w:val="none" w:sz="0" w:space="0" w:color="auto"/>
          </w:divBdr>
          <w:divsChild>
            <w:div w:id="26302171">
              <w:marLeft w:val="0"/>
              <w:marRight w:val="0"/>
              <w:marTop w:val="0"/>
              <w:marBottom w:val="0"/>
              <w:divBdr>
                <w:top w:val="none" w:sz="0" w:space="0" w:color="auto"/>
                <w:left w:val="none" w:sz="0" w:space="0" w:color="auto"/>
                <w:bottom w:val="none" w:sz="0" w:space="0" w:color="auto"/>
                <w:right w:val="none" w:sz="0" w:space="0" w:color="auto"/>
              </w:divBdr>
            </w:div>
          </w:divsChild>
        </w:div>
        <w:div w:id="9139218">
          <w:marLeft w:val="0"/>
          <w:marRight w:val="0"/>
          <w:marTop w:val="0"/>
          <w:marBottom w:val="0"/>
          <w:divBdr>
            <w:top w:val="none" w:sz="0" w:space="0" w:color="auto"/>
            <w:left w:val="none" w:sz="0" w:space="0" w:color="auto"/>
            <w:bottom w:val="none" w:sz="0" w:space="0" w:color="auto"/>
            <w:right w:val="none" w:sz="0" w:space="0" w:color="auto"/>
          </w:divBdr>
          <w:divsChild>
            <w:div w:id="2002148992">
              <w:marLeft w:val="0"/>
              <w:marRight w:val="0"/>
              <w:marTop w:val="0"/>
              <w:marBottom w:val="0"/>
              <w:divBdr>
                <w:top w:val="none" w:sz="0" w:space="0" w:color="auto"/>
                <w:left w:val="none" w:sz="0" w:space="0" w:color="auto"/>
                <w:bottom w:val="none" w:sz="0" w:space="0" w:color="auto"/>
                <w:right w:val="none" w:sz="0" w:space="0" w:color="auto"/>
              </w:divBdr>
            </w:div>
          </w:divsChild>
        </w:div>
        <w:div w:id="1590775398">
          <w:marLeft w:val="0"/>
          <w:marRight w:val="0"/>
          <w:marTop w:val="0"/>
          <w:marBottom w:val="0"/>
          <w:divBdr>
            <w:top w:val="none" w:sz="0" w:space="0" w:color="auto"/>
            <w:left w:val="none" w:sz="0" w:space="0" w:color="auto"/>
            <w:bottom w:val="none" w:sz="0" w:space="0" w:color="auto"/>
            <w:right w:val="none" w:sz="0" w:space="0" w:color="auto"/>
          </w:divBdr>
          <w:divsChild>
            <w:div w:id="292176309">
              <w:marLeft w:val="0"/>
              <w:marRight w:val="0"/>
              <w:marTop w:val="0"/>
              <w:marBottom w:val="0"/>
              <w:divBdr>
                <w:top w:val="none" w:sz="0" w:space="0" w:color="auto"/>
                <w:left w:val="none" w:sz="0" w:space="0" w:color="auto"/>
                <w:bottom w:val="none" w:sz="0" w:space="0" w:color="auto"/>
                <w:right w:val="none" w:sz="0" w:space="0" w:color="auto"/>
              </w:divBdr>
            </w:div>
          </w:divsChild>
        </w:div>
        <w:div w:id="2011104524">
          <w:marLeft w:val="0"/>
          <w:marRight w:val="0"/>
          <w:marTop w:val="0"/>
          <w:marBottom w:val="0"/>
          <w:divBdr>
            <w:top w:val="none" w:sz="0" w:space="0" w:color="auto"/>
            <w:left w:val="none" w:sz="0" w:space="0" w:color="auto"/>
            <w:bottom w:val="none" w:sz="0" w:space="0" w:color="auto"/>
            <w:right w:val="none" w:sz="0" w:space="0" w:color="auto"/>
          </w:divBdr>
          <w:divsChild>
            <w:div w:id="912279954">
              <w:marLeft w:val="0"/>
              <w:marRight w:val="0"/>
              <w:marTop w:val="0"/>
              <w:marBottom w:val="0"/>
              <w:divBdr>
                <w:top w:val="none" w:sz="0" w:space="0" w:color="auto"/>
                <w:left w:val="none" w:sz="0" w:space="0" w:color="auto"/>
                <w:bottom w:val="none" w:sz="0" w:space="0" w:color="auto"/>
                <w:right w:val="none" w:sz="0" w:space="0" w:color="auto"/>
              </w:divBdr>
            </w:div>
          </w:divsChild>
        </w:div>
        <w:div w:id="821166104">
          <w:marLeft w:val="0"/>
          <w:marRight w:val="0"/>
          <w:marTop w:val="0"/>
          <w:marBottom w:val="0"/>
          <w:divBdr>
            <w:top w:val="none" w:sz="0" w:space="0" w:color="auto"/>
            <w:left w:val="none" w:sz="0" w:space="0" w:color="auto"/>
            <w:bottom w:val="none" w:sz="0" w:space="0" w:color="auto"/>
            <w:right w:val="none" w:sz="0" w:space="0" w:color="auto"/>
          </w:divBdr>
          <w:divsChild>
            <w:div w:id="642737250">
              <w:marLeft w:val="0"/>
              <w:marRight w:val="0"/>
              <w:marTop w:val="0"/>
              <w:marBottom w:val="0"/>
              <w:divBdr>
                <w:top w:val="none" w:sz="0" w:space="0" w:color="auto"/>
                <w:left w:val="none" w:sz="0" w:space="0" w:color="auto"/>
                <w:bottom w:val="none" w:sz="0" w:space="0" w:color="auto"/>
                <w:right w:val="none" w:sz="0" w:space="0" w:color="auto"/>
              </w:divBdr>
            </w:div>
          </w:divsChild>
        </w:div>
        <w:div w:id="1639799948">
          <w:marLeft w:val="0"/>
          <w:marRight w:val="0"/>
          <w:marTop w:val="0"/>
          <w:marBottom w:val="0"/>
          <w:divBdr>
            <w:top w:val="none" w:sz="0" w:space="0" w:color="auto"/>
            <w:left w:val="none" w:sz="0" w:space="0" w:color="auto"/>
            <w:bottom w:val="none" w:sz="0" w:space="0" w:color="auto"/>
            <w:right w:val="none" w:sz="0" w:space="0" w:color="auto"/>
          </w:divBdr>
          <w:divsChild>
            <w:div w:id="589511837">
              <w:marLeft w:val="0"/>
              <w:marRight w:val="0"/>
              <w:marTop w:val="0"/>
              <w:marBottom w:val="0"/>
              <w:divBdr>
                <w:top w:val="none" w:sz="0" w:space="0" w:color="auto"/>
                <w:left w:val="none" w:sz="0" w:space="0" w:color="auto"/>
                <w:bottom w:val="none" w:sz="0" w:space="0" w:color="auto"/>
                <w:right w:val="none" w:sz="0" w:space="0" w:color="auto"/>
              </w:divBdr>
            </w:div>
          </w:divsChild>
        </w:div>
        <w:div w:id="627396277">
          <w:marLeft w:val="0"/>
          <w:marRight w:val="0"/>
          <w:marTop w:val="0"/>
          <w:marBottom w:val="0"/>
          <w:divBdr>
            <w:top w:val="none" w:sz="0" w:space="0" w:color="auto"/>
            <w:left w:val="none" w:sz="0" w:space="0" w:color="auto"/>
            <w:bottom w:val="none" w:sz="0" w:space="0" w:color="auto"/>
            <w:right w:val="none" w:sz="0" w:space="0" w:color="auto"/>
          </w:divBdr>
          <w:divsChild>
            <w:div w:id="26804875">
              <w:marLeft w:val="0"/>
              <w:marRight w:val="0"/>
              <w:marTop w:val="0"/>
              <w:marBottom w:val="0"/>
              <w:divBdr>
                <w:top w:val="none" w:sz="0" w:space="0" w:color="auto"/>
                <w:left w:val="none" w:sz="0" w:space="0" w:color="auto"/>
                <w:bottom w:val="none" w:sz="0" w:space="0" w:color="auto"/>
                <w:right w:val="none" w:sz="0" w:space="0" w:color="auto"/>
              </w:divBdr>
            </w:div>
          </w:divsChild>
        </w:div>
        <w:div w:id="736318944">
          <w:marLeft w:val="0"/>
          <w:marRight w:val="0"/>
          <w:marTop w:val="0"/>
          <w:marBottom w:val="0"/>
          <w:divBdr>
            <w:top w:val="none" w:sz="0" w:space="0" w:color="auto"/>
            <w:left w:val="none" w:sz="0" w:space="0" w:color="auto"/>
            <w:bottom w:val="none" w:sz="0" w:space="0" w:color="auto"/>
            <w:right w:val="none" w:sz="0" w:space="0" w:color="auto"/>
          </w:divBdr>
          <w:divsChild>
            <w:div w:id="412358035">
              <w:marLeft w:val="0"/>
              <w:marRight w:val="0"/>
              <w:marTop w:val="0"/>
              <w:marBottom w:val="0"/>
              <w:divBdr>
                <w:top w:val="none" w:sz="0" w:space="0" w:color="auto"/>
                <w:left w:val="none" w:sz="0" w:space="0" w:color="auto"/>
                <w:bottom w:val="none" w:sz="0" w:space="0" w:color="auto"/>
                <w:right w:val="none" w:sz="0" w:space="0" w:color="auto"/>
              </w:divBdr>
            </w:div>
          </w:divsChild>
        </w:div>
        <w:div w:id="2142266556">
          <w:marLeft w:val="0"/>
          <w:marRight w:val="0"/>
          <w:marTop w:val="0"/>
          <w:marBottom w:val="0"/>
          <w:divBdr>
            <w:top w:val="none" w:sz="0" w:space="0" w:color="auto"/>
            <w:left w:val="none" w:sz="0" w:space="0" w:color="auto"/>
            <w:bottom w:val="none" w:sz="0" w:space="0" w:color="auto"/>
            <w:right w:val="none" w:sz="0" w:space="0" w:color="auto"/>
          </w:divBdr>
          <w:divsChild>
            <w:div w:id="541600044">
              <w:marLeft w:val="0"/>
              <w:marRight w:val="0"/>
              <w:marTop w:val="0"/>
              <w:marBottom w:val="0"/>
              <w:divBdr>
                <w:top w:val="none" w:sz="0" w:space="0" w:color="auto"/>
                <w:left w:val="none" w:sz="0" w:space="0" w:color="auto"/>
                <w:bottom w:val="none" w:sz="0" w:space="0" w:color="auto"/>
                <w:right w:val="none" w:sz="0" w:space="0" w:color="auto"/>
              </w:divBdr>
            </w:div>
          </w:divsChild>
        </w:div>
        <w:div w:id="1202593041">
          <w:marLeft w:val="0"/>
          <w:marRight w:val="0"/>
          <w:marTop w:val="0"/>
          <w:marBottom w:val="0"/>
          <w:divBdr>
            <w:top w:val="none" w:sz="0" w:space="0" w:color="auto"/>
            <w:left w:val="none" w:sz="0" w:space="0" w:color="auto"/>
            <w:bottom w:val="none" w:sz="0" w:space="0" w:color="auto"/>
            <w:right w:val="none" w:sz="0" w:space="0" w:color="auto"/>
          </w:divBdr>
          <w:divsChild>
            <w:div w:id="496581942">
              <w:marLeft w:val="0"/>
              <w:marRight w:val="0"/>
              <w:marTop w:val="0"/>
              <w:marBottom w:val="0"/>
              <w:divBdr>
                <w:top w:val="none" w:sz="0" w:space="0" w:color="auto"/>
                <w:left w:val="none" w:sz="0" w:space="0" w:color="auto"/>
                <w:bottom w:val="none" w:sz="0" w:space="0" w:color="auto"/>
                <w:right w:val="none" w:sz="0" w:space="0" w:color="auto"/>
              </w:divBdr>
            </w:div>
          </w:divsChild>
        </w:div>
        <w:div w:id="171385266">
          <w:marLeft w:val="0"/>
          <w:marRight w:val="0"/>
          <w:marTop w:val="0"/>
          <w:marBottom w:val="0"/>
          <w:divBdr>
            <w:top w:val="none" w:sz="0" w:space="0" w:color="auto"/>
            <w:left w:val="none" w:sz="0" w:space="0" w:color="auto"/>
            <w:bottom w:val="none" w:sz="0" w:space="0" w:color="auto"/>
            <w:right w:val="none" w:sz="0" w:space="0" w:color="auto"/>
          </w:divBdr>
          <w:divsChild>
            <w:div w:id="596719186">
              <w:marLeft w:val="0"/>
              <w:marRight w:val="0"/>
              <w:marTop w:val="0"/>
              <w:marBottom w:val="0"/>
              <w:divBdr>
                <w:top w:val="none" w:sz="0" w:space="0" w:color="auto"/>
                <w:left w:val="none" w:sz="0" w:space="0" w:color="auto"/>
                <w:bottom w:val="none" w:sz="0" w:space="0" w:color="auto"/>
                <w:right w:val="none" w:sz="0" w:space="0" w:color="auto"/>
              </w:divBdr>
            </w:div>
          </w:divsChild>
        </w:div>
        <w:div w:id="1270242123">
          <w:marLeft w:val="0"/>
          <w:marRight w:val="0"/>
          <w:marTop w:val="0"/>
          <w:marBottom w:val="0"/>
          <w:divBdr>
            <w:top w:val="none" w:sz="0" w:space="0" w:color="auto"/>
            <w:left w:val="none" w:sz="0" w:space="0" w:color="auto"/>
            <w:bottom w:val="none" w:sz="0" w:space="0" w:color="auto"/>
            <w:right w:val="none" w:sz="0" w:space="0" w:color="auto"/>
          </w:divBdr>
          <w:divsChild>
            <w:div w:id="795174314">
              <w:marLeft w:val="0"/>
              <w:marRight w:val="0"/>
              <w:marTop w:val="0"/>
              <w:marBottom w:val="0"/>
              <w:divBdr>
                <w:top w:val="none" w:sz="0" w:space="0" w:color="auto"/>
                <w:left w:val="none" w:sz="0" w:space="0" w:color="auto"/>
                <w:bottom w:val="none" w:sz="0" w:space="0" w:color="auto"/>
                <w:right w:val="none" w:sz="0" w:space="0" w:color="auto"/>
              </w:divBdr>
            </w:div>
          </w:divsChild>
        </w:div>
        <w:div w:id="1539511577">
          <w:marLeft w:val="0"/>
          <w:marRight w:val="0"/>
          <w:marTop w:val="0"/>
          <w:marBottom w:val="0"/>
          <w:divBdr>
            <w:top w:val="none" w:sz="0" w:space="0" w:color="auto"/>
            <w:left w:val="none" w:sz="0" w:space="0" w:color="auto"/>
            <w:bottom w:val="none" w:sz="0" w:space="0" w:color="auto"/>
            <w:right w:val="none" w:sz="0" w:space="0" w:color="auto"/>
          </w:divBdr>
          <w:divsChild>
            <w:div w:id="1555308315">
              <w:marLeft w:val="0"/>
              <w:marRight w:val="0"/>
              <w:marTop w:val="0"/>
              <w:marBottom w:val="0"/>
              <w:divBdr>
                <w:top w:val="none" w:sz="0" w:space="0" w:color="auto"/>
                <w:left w:val="none" w:sz="0" w:space="0" w:color="auto"/>
                <w:bottom w:val="none" w:sz="0" w:space="0" w:color="auto"/>
                <w:right w:val="none" w:sz="0" w:space="0" w:color="auto"/>
              </w:divBdr>
            </w:div>
          </w:divsChild>
        </w:div>
        <w:div w:id="1519392869">
          <w:marLeft w:val="0"/>
          <w:marRight w:val="0"/>
          <w:marTop w:val="0"/>
          <w:marBottom w:val="0"/>
          <w:divBdr>
            <w:top w:val="none" w:sz="0" w:space="0" w:color="auto"/>
            <w:left w:val="none" w:sz="0" w:space="0" w:color="auto"/>
            <w:bottom w:val="none" w:sz="0" w:space="0" w:color="auto"/>
            <w:right w:val="none" w:sz="0" w:space="0" w:color="auto"/>
          </w:divBdr>
          <w:divsChild>
            <w:div w:id="1886259763">
              <w:marLeft w:val="0"/>
              <w:marRight w:val="0"/>
              <w:marTop w:val="0"/>
              <w:marBottom w:val="0"/>
              <w:divBdr>
                <w:top w:val="none" w:sz="0" w:space="0" w:color="auto"/>
                <w:left w:val="none" w:sz="0" w:space="0" w:color="auto"/>
                <w:bottom w:val="none" w:sz="0" w:space="0" w:color="auto"/>
                <w:right w:val="none" w:sz="0" w:space="0" w:color="auto"/>
              </w:divBdr>
            </w:div>
          </w:divsChild>
        </w:div>
        <w:div w:id="1628661022">
          <w:marLeft w:val="0"/>
          <w:marRight w:val="0"/>
          <w:marTop w:val="0"/>
          <w:marBottom w:val="0"/>
          <w:divBdr>
            <w:top w:val="none" w:sz="0" w:space="0" w:color="auto"/>
            <w:left w:val="none" w:sz="0" w:space="0" w:color="auto"/>
            <w:bottom w:val="none" w:sz="0" w:space="0" w:color="auto"/>
            <w:right w:val="none" w:sz="0" w:space="0" w:color="auto"/>
          </w:divBdr>
          <w:divsChild>
            <w:div w:id="1669333802">
              <w:marLeft w:val="0"/>
              <w:marRight w:val="0"/>
              <w:marTop w:val="0"/>
              <w:marBottom w:val="0"/>
              <w:divBdr>
                <w:top w:val="none" w:sz="0" w:space="0" w:color="auto"/>
                <w:left w:val="none" w:sz="0" w:space="0" w:color="auto"/>
                <w:bottom w:val="none" w:sz="0" w:space="0" w:color="auto"/>
                <w:right w:val="none" w:sz="0" w:space="0" w:color="auto"/>
              </w:divBdr>
            </w:div>
          </w:divsChild>
        </w:div>
        <w:div w:id="1007514118">
          <w:marLeft w:val="0"/>
          <w:marRight w:val="0"/>
          <w:marTop w:val="0"/>
          <w:marBottom w:val="0"/>
          <w:divBdr>
            <w:top w:val="none" w:sz="0" w:space="0" w:color="auto"/>
            <w:left w:val="none" w:sz="0" w:space="0" w:color="auto"/>
            <w:bottom w:val="none" w:sz="0" w:space="0" w:color="auto"/>
            <w:right w:val="none" w:sz="0" w:space="0" w:color="auto"/>
          </w:divBdr>
          <w:divsChild>
            <w:div w:id="1746563512">
              <w:marLeft w:val="0"/>
              <w:marRight w:val="0"/>
              <w:marTop w:val="0"/>
              <w:marBottom w:val="0"/>
              <w:divBdr>
                <w:top w:val="none" w:sz="0" w:space="0" w:color="auto"/>
                <w:left w:val="none" w:sz="0" w:space="0" w:color="auto"/>
                <w:bottom w:val="none" w:sz="0" w:space="0" w:color="auto"/>
                <w:right w:val="none" w:sz="0" w:space="0" w:color="auto"/>
              </w:divBdr>
            </w:div>
          </w:divsChild>
        </w:div>
        <w:div w:id="683215210">
          <w:marLeft w:val="0"/>
          <w:marRight w:val="0"/>
          <w:marTop w:val="0"/>
          <w:marBottom w:val="0"/>
          <w:divBdr>
            <w:top w:val="none" w:sz="0" w:space="0" w:color="auto"/>
            <w:left w:val="none" w:sz="0" w:space="0" w:color="auto"/>
            <w:bottom w:val="none" w:sz="0" w:space="0" w:color="auto"/>
            <w:right w:val="none" w:sz="0" w:space="0" w:color="auto"/>
          </w:divBdr>
          <w:divsChild>
            <w:div w:id="135994292">
              <w:marLeft w:val="0"/>
              <w:marRight w:val="0"/>
              <w:marTop w:val="0"/>
              <w:marBottom w:val="0"/>
              <w:divBdr>
                <w:top w:val="none" w:sz="0" w:space="0" w:color="auto"/>
                <w:left w:val="none" w:sz="0" w:space="0" w:color="auto"/>
                <w:bottom w:val="none" w:sz="0" w:space="0" w:color="auto"/>
                <w:right w:val="none" w:sz="0" w:space="0" w:color="auto"/>
              </w:divBdr>
            </w:div>
            <w:div w:id="1734766637">
              <w:marLeft w:val="0"/>
              <w:marRight w:val="0"/>
              <w:marTop w:val="0"/>
              <w:marBottom w:val="0"/>
              <w:divBdr>
                <w:top w:val="none" w:sz="0" w:space="0" w:color="auto"/>
                <w:left w:val="none" w:sz="0" w:space="0" w:color="auto"/>
                <w:bottom w:val="none" w:sz="0" w:space="0" w:color="auto"/>
                <w:right w:val="none" w:sz="0" w:space="0" w:color="auto"/>
              </w:divBdr>
            </w:div>
          </w:divsChild>
        </w:div>
        <w:div w:id="340858525">
          <w:marLeft w:val="0"/>
          <w:marRight w:val="0"/>
          <w:marTop w:val="0"/>
          <w:marBottom w:val="0"/>
          <w:divBdr>
            <w:top w:val="none" w:sz="0" w:space="0" w:color="auto"/>
            <w:left w:val="none" w:sz="0" w:space="0" w:color="auto"/>
            <w:bottom w:val="none" w:sz="0" w:space="0" w:color="auto"/>
            <w:right w:val="none" w:sz="0" w:space="0" w:color="auto"/>
          </w:divBdr>
          <w:divsChild>
            <w:div w:id="923489286">
              <w:marLeft w:val="0"/>
              <w:marRight w:val="0"/>
              <w:marTop w:val="0"/>
              <w:marBottom w:val="0"/>
              <w:divBdr>
                <w:top w:val="none" w:sz="0" w:space="0" w:color="auto"/>
                <w:left w:val="none" w:sz="0" w:space="0" w:color="auto"/>
                <w:bottom w:val="none" w:sz="0" w:space="0" w:color="auto"/>
                <w:right w:val="none" w:sz="0" w:space="0" w:color="auto"/>
              </w:divBdr>
            </w:div>
          </w:divsChild>
        </w:div>
        <w:div w:id="991983024">
          <w:marLeft w:val="0"/>
          <w:marRight w:val="0"/>
          <w:marTop w:val="0"/>
          <w:marBottom w:val="0"/>
          <w:divBdr>
            <w:top w:val="none" w:sz="0" w:space="0" w:color="auto"/>
            <w:left w:val="none" w:sz="0" w:space="0" w:color="auto"/>
            <w:bottom w:val="none" w:sz="0" w:space="0" w:color="auto"/>
            <w:right w:val="none" w:sz="0" w:space="0" w:color="auto"/>
          </w:divBdr>
          <w:divsChild>
            <w:div w:id="80108298">
              <w:marLeft w:val="0"/>
              <w:marRight w:val="0"/>
              <w:marTop w:val="0"/>
              <w:marBottom w:val="0"/>
              <w:divBdr>
                <w:top w:val="none" w:sz="0" w:space="0" w:color="auto"/>
                <w:left w:val="none" w:sz="0" w:space="0" w:color="auto"/>
                <w:bottom w:val="none" w:sz="0" w:space="0" w:color="auto"/>
                <w:right w:val="none" w:sz="0" w:space="0" w:color="auto"/>
              </w:divBdr>
            </w:div>
          </w:divsChild>
        </w:div>
        <w:div w:id="2084257912">
          <w:marLeft w:val="0"/>
          <w:marRight w:val="0"/>
          <w:marTop w:val="0"/>
          <w:marBottom w:val="0"/>
          <w:divBdr>
            <w:top w:val="none" w:sz="0" w:space="0" w:color="auto"/>
            <w:left w:val="none" w:sz="0" w:space="0" w:color="auto"/>
            <w:bottom w:val="none" w:sz="0" w:space="0" w:color="auto"/>
            <w:right w:val="none" w:sz="0" w:space="0" w:color="auto"/>
          </w:divBdr>
          <w:divsChild>
            <w:div w:id="240675537">
              <w:marLeft w:val="0"/>
              <w:marRight w:val="0"/>
              <w:marTop w:val="0"/>
              <w:marBottom w:val="0"/>
              <w:divBdr>
                <w:top w:val="none" w:sz="0" w:space="0" w:color="auto"/>
                <w:left w:val="none" w:sz="0" w:space="0" w:color="auto"/>
                <w:bottom w:val="none" w:sz="0" w:space="0" w:color="auto"/>
                <w:right w:val="none" w:sz="0" w:space="0" w:color="auto"/>
              </w:divBdr>
            </w:div>
          </w:divsChild>
        </w:div>
        <w:div w:id="1841852739">
          <w:marLeft w:val="0"/>
          <w:marRight w:val="0"/>
          <w:marTop w:val="0"/>
          <w:marBottom w:val="0"/>
          <w:divBdr>
            <w:top w:val="none" w:sz="0" w:space="0" w:color="auto"/>
            <w:left w:val="none" w:sz="0" w:space="0" w:color="auto"/>
            <w:bottom w:val="none" w:sz="0" w:space="0" w:color="auto"/>
            <w:right w:val="none" w:sz="0" w:space="0" w:color="auto"/>
          </w:divBdr>
          <w:divsChild>
            <w:div w:id="1754546798">
              <w:marLeft w:val="0"/>
              <w:marRight w:val="0"/>
              <w:marTop w:val="0"/>
              <w:marBottom w:val="0"/>
              <w:divBdr>
                <w:top w:val="none" w:sz="0" w:space="0" w:color="auto"/>
                <w:left w:val="none" w:sz="0" w:space="0" w:color="auto"/>
                <w:bottom w:val="none" w:sz="0" w:space="0" w:color="auto"/>
                <w:right w:val="none" w:sz="0" w:space="0" w:color="auto"/>
              </w:divBdr>
            </w:div>
            <w:div w:id="180046052">
              <w:marLeft w:val="0"/>
              <w:marRight w:val="0"/>
              <w:marTop w:val="0"/>
              <w:marBottom w:val="0"/>
              <w:divBdr>
                <w:top w:val="none" w:sz="0" w:space="0" w:color="auto"/>
                <w:left w:val="none" w:sz="0" w:space="0" w:color="auto"/>
                <w:bottom w:val="none" w:sz="0" w:space="0" w:color="auto"/>
                <w:right w:val="none" w:sz="0" w:space="0" w:color="auto"/>
              </w:divBdr>
            </w:div>
          </w:divsChild>
        </w:div>
        <w:div w:id="847600942">
          <w:marLeft w:val="0"/>
          <w:marRight w:val="0"/>
          <w:marTop w:val="0"/>
          <w:marBottom w:val="0"/>
          <w:divBdr>
            <w:top w:val="none" w:sz="0" w:space="0" w:color="auto"/>
            <w:left w:val="none" w:sz="0" w:space="0" w:color="auto"/>
            <w:bottom w:val="none" w:sz="0" w:space="0" w:color="auto"/>
            <w:right w:val="none" w:sz="0" w:space="0" w:color="auto"/>
          </w:divBdr>
          <w:divsChild>
            <w:div w:id="1281954765">
              <w:marLeft w:val="0"/>
              <w:marRight w:val="0"/>
              <w:marTop w:val="0"/>
              <w:marBottom w:val="0"/>
              <w:divBdr>
                <w:top w:val="none" w:sz="0" w:space="0" w:color="auto"/>
                <w:left w:val="none" w:sz="0" w:space="0" w:color="auto"/>
                <w:bottom w:val="none" w:sz="0" w:space="0" w:color="auto"/>
                <w:right w:val="none" w:sz="0" w:space="0" w:color="auto"/>
              </w:divBdr>
            </w:div>
          </w:divsChild>
        </w:div>
        <w:div w:id="276908837">
          <w:marLeft w:val="0"/>
          <w:marRight w:val="0"/>
          <w:marTop w:val="0"/>
          <w:marBottom w:val="0"/>
          <w:divBdr>
            <w:top w:val="none" w:sz="0" w:space="0" w:color="auto"/>
            <w:left w:val="none" w:sz="0" w:space="0" w:color="auto"/>
            <w:bottom w:val="none" w:sz="0" w:space="0" w:color="auto"/>
            <w:right w:val="none" w:sz="0" w:space="0" w:color="auto"/>
          </w:divBdr>
          <w:divsChild>
            <w:div w:id="1169910125">
              <w:marLeft w:val="0"/>
              <w:marRight w:val="0"/>
              <w:marTop w:val="0"/>
              <w:marBottom w:val="0"/>
              <w:divBdr>
                <w:top w:val="none" w:sz="0" w:space="0" w:color="auto"/>
                <w:left w:val="none" w:sz="0" w:space="0" w:color="auto"/>
                <w:bottom w:val="none" w:sz="0" w:space="0" w:color="auto"/>
                <w:right w:val="none" w:sz="0" w:space="0" w:color="auto"/>
              </w:divBdr>
            </w:div>
          </w:divsChild>
        </w:div>
        <w:div w:id="1341815288">
          <w:marLeft w:val="0"/>
          <w:marRight w:val="0"/>
          <w:marTop w:val="0"/>
          <w:marBottom w:val="0"/>
          <w:divBdr>
            <w:top w:val="none" w:sz="0" w:space="0" w:color="auto"/>
            <w:left w:val="none" w:sz="0" w:space="0" w:color="auto"/>
            <w:bottom w:val="none" w:sz="0" w:space="0" w:color="auto"/>
            <w:right w:val="none" w:sz="0" w:space="0" w:color="auto"/>
          </w:divBdr>
          <w:divsChild>
            <w:div w:id="1939823568">
              <w:marLeft w:val="0"/>
              <w:marRight w:val="0"/>
              <w:marTop w:val="0"/>
              <w:marBottom w:val="0"/>
              <w:divBdr>
                <w:top w:val="none" w:sz="0" w:space="0" w:color="auto"/>
                <w:left w:val="none" w:sz="0" w:space="0" w:color="auto"/>
                <w:bottom w:val="none" w:sz="0" w:space="0" w:color="auto"/>
                <w:right w:val="none" w:sz="0" w:space="0" w:color="auto"/>
              </w:divBdr>
            </w:div>
          </w:divsChild>
        </w:div>
        <w:div w:id="1179582933">
          <w:marLeft w:val="0"/>
          <w:marRight w:val="0"/>
          <w:marTop w:val="0"/>
          <w:marBottom w:val="0"/>
          <w:divBdr>
            <w:top w:val="none" w:sz="0" w:space="0" w:color="auto"/>
            <w:left w:val="none" w:sz="0" w:space="0" w:color="auto"/>
            <w:bottom w:val="none" w:sz="0" w:space="0" w:color="auto"/>
            <w:right w:val="none" w:sz="0" w:space="0" w:color="auto"/>
          </w:divBdr>
          <w:divsChild>
            <w:div w:id="1191182618">
              <w:marLeft w:val="0"/>
              <w:marRight w:val="0"/>
              <w:marTop w:val="0"/>
              <w:marBottom w:val="0"/>
              <w:divBdr>
                <w:top w:val="none" w:sz="0" w:space="0" w:color="auto"/>
                <w:left w:val="none" w:sz="0" w:space="0" w:color="auto"/>
                <w:bottom w:val="none" w:sz="0" w:space="0" w:color="auto"/>
                <w:right w:val="none" w:sz="0" w:space="0" w:color="auto"/>
              </w:divBdr>
            </w:div>
          </w:divsChild>
        </w:div>
        <w:div w:id="438261496">
          <w:marLeft w:val="0"/>
          <w:marRight w:val="0"/>
          <w:marTop w:val="0"/>
          <w:marBottom w:val="0"/>
          <w:divBdr>
            <w:top w:val="none" w:sz="0" w:space="0" w:color="auto"/>
            <w:left w:val="none" w:sz="0" w:space="0" w:color="auto"/>
            <w:bottom w:val="none" w:sz="0" w:space="0" w:color="auto"/>
            <w:right w:val="none" w:sz="0" w:space="0" w:color="auto"/>
          </w:divBdr>
          <w:divsChild>
            <w:div w:id="1644114358">
              <w:marLeft w:val="0"/>
              <w:marRight w:val="0"/>
              <w:marTop w:val="0"/>
              <w:marBottom w:val="0"/>
              <w:divBdr>
                <w:top w:val="none" w:sz="0" w:space="0" w:color="auto"/>
                <w:left w:val="none" w:sz="0" w:space="0" w:color="auto"/>
                <w:bottom w:val="none" w:sz="0" w:space="0" w:color="auto"/>
                <w:right w:val="none" w:sz="0" w:space="0" w:color="auto"/>
              </w:divBdr>
            </w:div>
          </w:divsChild>
        </w:div>
        <w:div w:id="1869365429">
          <w:marLeft w:val="0"/>
          <w:marRight w:val="0"/>
          <w:marTop w:val="0"/>
          <w:marBottom w:val="0"/>
          <w:divBdr>
            <w:top w:val="none" w:sz="0" w:space="0" w:color="auto"/>
            <w:left w:val="none" w:sz="0" w:space="0" w:color="auto"/>
            <w:bottom w:val="none" w:sz="0" w:space="0" w:color="auto"/>
            <w:right w:val="none" w:sz="0" w:space="0" w:color="auto"/>
          </w:divBdr>
          <w:divsChild>
            <w:div w:id="147131702">
              <w:marLeft w:val="0"/>
              <w:marRight w:val="0"/>
              <w:marTop w:val="0"/>
              <w:marBottom w:val="0"/>
              <w:divBdr>
                <w:top w:val="none" w:sz="0" w:space="0" w:color="auto"/>
                <w:left w:val="none" w:sz="0" w:space="0" w:color="auto"/>
                <w:bottom w:val="none" w:sz="0" w:space="0" w:color="auto"/>
                <w:right w:val="none" w:sz="0" w:space="0" w:color="auto"/>
              </w:divBdr>
            </w:div>
          </w:divsChild>
        </w:div>
        <w:div w:id="448935815">
          <w:marLeft w:val="0"/>
          <w:marRight w:val="0"/>
          <w:marTop w:val="0"/>
          <w:marBottom w:val="0"/>
          <w:divBdr>
            <w:top w:val="none" w:sz="0" w:space="0" w:color="auto"/>
            <w:left w:val="none" w:sz="0" w:space="0" w:color="auto"/>
            <w:bottom w:val="none" w:sz="0" w:space="0" w:color="auto"/>
            <w:right w:val="none" w:sz="0" w:space="0" w:color="auto"/>
          </w:divBdr>
          <w:divsChild>
            <w:div w:id="49698235">
              <w:marLeft w:val="0"/>
              <w:marRight w:val="0"/>
              <w:marTop w:val="0"/>
              <w:marBottom w:val="0"/>
              <w:divBdr>
                <w:top w:val="none" w:sz="0" w:space="0" w:color="auto"/>
                <w:left w:val="none" w:sz="0" w:space="0" w:color="auto"/>
                <w:bottom w:val="none" w:sz="0" w:space="0" w:color="auto"/>
                <w:right w:val="none" w:sz="0" w:space="0" w:color="auto"/>
              </w:divBdr>
            </w:div>
          </w:divsChild>
        </w:div>
        <w:div w:id="907418442">
          <w:marLeft w:val="0"/>
          <w:marRight w:val="0"/>
          <w:marTop w:val="0"/>
          <w:marBottom w:val="0"/>
          <w:divBdr>
            <w:top w:val="none" w:sz="0" w:space="0" w:color="auto"/>
            <w:left w:val="none" w:sz="0" w:space="0" w:color="auto"/>
            <w:bottom w:val="none" w:sz="0" w:space="0" w:color="auto"/>
            <w:right w:val="none" w:sz="0" w:space="0" w:color="auto"/>
          </w:divBdr>
          <w:divsChild>
            <w:div w:id="1109935177">
              <w:marLeft w:val="0"/>
              <w:marRight w:val="0"/>
              <w:marTop w:val="0"/>
              <w:marBottom w:val="0"/>
              <w:divBdr>
                <w:top w:val="none" w:sz="0" w:space="0" w:color="auto"/>
                <w:left w:val="none" w:sz="0" w:space="0" w:color="auto"/>
                <w:bottom w:val="none" w:sz="0" w:space="0" w:color="auto"/>
                <w:right w:val="none" w:sz="0" w:space="0" w:color="auto"/>
              </w:divBdr>
            </w:div>
          </w:divsChild>
        </w:div>
        <w:div w:id="1710569446">
          <w:marLeft w:val="0"/>
          <w:marRight w:val="0"/>
          <w:marTop w:val="0"/>
          <w:marBottom w:val="0"/>
          <w:divBdr>
            <w:top w:val="none" w:sz="0" w:space="0" w:color="auto"/>
            <w:left w:val="none" w:sz="0" w:space="0" w:color="auto"/>
            <w:bottom w:val="none" w:sz="0" w:space="0" w:color="auto"/>
            <w:right w:val="none" w:sz="0" w:space="0" w:color="auto"/>
          </w:divBdr>
          <w:divsChild>
            <w:div w:id="146675616">
              <w:marLeft w:val="0"/>
              <w:marRight w:val="0"/>
              <w:marTop w:val="0"/>
              <w:marBottom w:val="0"/>
              <w:divBdr>
                <w:top w:val="none" w:sz="0" w:space="0" w:color="auto"/>
                <w:left w:val="none" w:sz="0" w:space="0" w:color="auto"/>
                <w:bottom w:val="none" w:sz="0" w:space="0" w:color="auto"/>
                <w:right w:val="none" w:sz="0" w:space="0" w:color="auto"/>
              </w:divBdr>
            </w:div>
          </w:divsChild>
        </w:div>
        <w:div w:id="807282532">
          <w:marLeft w:val="0"/>
          <w:marRight w:val="0"/>
          <w:marTop w:val="0"/>
          <w:marBottom w:val="0"/>
          <w:divBdr>
            <w:top w:val="none" w:sz="0" w:space="0" w:color="auto"/>
            <w:left w:val="none" w:sz="0" w:space="0" w:color="auto"/>
            <w:bottom w:val="none" w:sz="0" w:space="0" w:color="auto"/>
            <w:right w:val="none" w:sz="0" w:space="0" w:color="auto"/>
          </w:divBdr>
          <w:divsChild>
            <w:div w:id="108664795">
              <w:marLeft w:val="0"/>
              <w:marRight w:val="0"/>
              <w:marTop w:val="0"/>
              <w:marBottom w:val="0"/>
              <w:divBdr>
                <w:top w:val="none" w:sz="0" w:space="0" w:color="auto"/>
                <w:left w:val="none" w:sz="0" w:space="0" w:color="auto"/>
                <w:bottom w:val="none" w:sz="0" w:space="0" w:color="auto"/>
                <w:right w:val="none" w:sz="0" w:space="0" w:color="auto"/>
              </w:divBdr>
            </w:div>
          </w:divsChild>
        </w:div>
        <w:div w:id="1209338142">
          <w:marLeft w:val="0"/>
          <w:marRight w:val="0"/>
          <w:marTop w:val="0"/>
          <w:marBottom w:val="0"/>
          <w:divBdr>
            <w:top w:val="none" w:sz="0" w:space="0" w:color="auto"/>
            <w:left w:val="none" w:sz="0" w:space="0" w:color="auto"/>
            <w:bottom w:val="none" w:sz="0" w:space="0" w:color="auto"/>
            <w:right w:val="none" w:sz="0" w:space="0" w:color="auto"/>
          </w:divBdr>
          <w:divsChild>
            <w:div w:id="1306085786">
              <w:marLeft w:val="0"/>
              <w:marRight w:val="0"/>
              <w:marTop w:val="0"/>
              <w:marBottom w:val="0"/>
              <w:divBdr>
                <w:top w:val="none" w:sz="0" w:space="0" w:color="auto"/>
                <w:left w:val="none" w:sz="0" w:space="0" w:color="auto"/>
                <w:bottom w:val="none" w:sz="0" w:space="0" w:color="auto"/>
                <w:right w:val="none" w:sz="0" w:space="0" w:color="auto"/>
              </w:divBdr>
            </w:div>
          </w:divsChild>
        </w:div>
        <w:div w:id="694884774">
          <w:marLeft w:val="0"/>
          <w:marRight w:val="0"/>
          <w:marTop w:val="0"/>
          <w:marBottom w:val="0"/>
          <w:divBdr>
            <w:top w:val="none" w:sz="0" w:space="0" w:color="auto"/>
            <w:left w:val="none" w:sz="0" w:space="0" w:color="auto"/>
            <w:bottom w:val="none" w:sz="0" w:space="0" w:color="auto"/>
            <w:right w:val="none" w:sz="0" w:space="0" w:color="auto"/>
          </w:divBdr>
          <w:divsChild>
            <w:div w:id="1245802381">
              <w:marLeft w:val="0"/>
              <w:marRight w:val="0"/>
              <w:marTop w:val="0"/>
              <w:marBottom w:val="0"/>
              <w:divBdr>
                <w:top w:val="none" w:sz="0" w:space="0" w:color="auto"/>
                <w:left w:val="none" w:sz="0" w:space="0" w:color="auto"/>
                <w:bottom w:val="none" w:sz="0" w:space="0" w:color="auto"/>
                <w:right w:val="none" w:sz="0" w:space="0" w:color="auto"/>
              </w:divBdr>
            </w:div>
          </w:divsChild>
        </w:div>
        <w:div w:id="766927968">
          <w:marLeft w:val="0"/>
          <w:marRight w:val="0"/>
          <w:marTop w:val="0"/>
          <w:marBottom w:val="0"/>
          <w:divBdr>
            <w:top w:val="none" w:sz="0" w:space="0" w:color="auto"/>
            <w:left w:val="none" w:sz="0" w:space="0" w:color="auto"/>
            <w:bottom w:val="none" w:sz="0" w:space="0" w:color="auto"/>
            <w:right w:val="none" w:sz="0" w:space="0" w:color="auto"/>
          </w:divBdr>
          <w:divsChild>
            <w:div w:id="48308287">
              <w:marLeft w:val="0"/>
              <w:marRight w:val="0"/>
              <w:marTop w:val="0"/>
              <w:marBottom w:val="0"/>
              <w:divBdr>
                <w:top w:val="none" w:sz="0" w:space="0" w:color="auto"/>
                <w:left w:val="none" w:sz="0" w:space="0" w:color="auto"/>
                <w:bottom w:val="none" w:sz="0" w:space="0" w:color="auto"/>
                <w:right w:val="none" w:sz="0" w:space="0" w:color="auto"/>
              </w:divBdr>
            </w:div>
          </w:divsChild>
        </w:div>
        <w:div w:id="1749645315">
          <w:marLeft w:val="0"/>
          <w:marRight w:val="0"/>
          <w:marTop w:val="0"/>
          <w:marBottom w:val="0"/>
          <w:divBdr>
            <w:top w:val="none" w:sz="0" w:space="0" w:color="auto"/>
            <w:left w:val="none" w:sz="0" w:space="0" w:color="auto"/>
            <w:bottom w:val="none" w:sz="0" w:space="0" w:color="auto"/>
            <w:right w:val="none" w:sz="0" w:space="0" w:color="auto"/>
          </w:divBdr>
          <w:divsChild>
            <w:div w:id="1745685007">
              <w:marLeft w:val="0"/>
              <w:marRight w:val="0"/>
              <w:marTop w:val="0"/>
              <w:marBottom w:val="0"/>
              <w:divBdr>
                <w:top w:val="none" w:sz="0" w:space="0" w:color="auto"/>
                <w:left w:val="none" w:sz="0" w:space="0" w:color="auto"/>
                <w:bottom w:val="none" w:sz="0" w:space="0" w:color="auto"/>
                <w:right w:val="none" w:sz="0" w:space="0" w:color="auto"/>
              </w:divBdr>
            </w:div>
          </w:divsChild>
        </w:div>
        <w:div w:id="1003975181">
          <w:marLeft w:val="0"/>
          <w:marRight w:val="0"/>
          <w:marTop w:val="0"/>
          <w:marBottom w:val="0"/>
          <w:divBdr>
            <w:top w:val="none" w:sz="0" w:space="0" w:color="auto"/>
            <w:left w:val="none" w:sz="0" w:space="0" w:color="auto"/>
            <w:bottom w:val="none" w:sz="0" w:space="0" w:color="auto"/>
            <w:right w:val="none" w:sz="0" w:space="0" w:color="auto"/>
          </w:divBdr>
          <w:divsChild>
            <w:div w:id="639305043">
              <w:marLeft w:val="0"/>
              <w:marRight w:val="0"/>
              <w:marTop w:val="0"/>
              <w:marBottom w:val="0"/>
              <w:divBdr>
                <w:top w:val="none" w:sz="0" w:space="0" w:color="auto"/>
                <w:left w:val="none" w:sz="0" w:space="0" w:color="auto"/>
                <w:bottom w:val="none" w:sz="0" w:space="0" w:color="auto"/>
                <w:right w:val="none" w:sz="0" w:space="0" w:color="auto"/>
              </w:divBdr>
            </w:div>
          </w:divsChild>
        </w:div>
        <w:div w:id="823818584">
          <w:marLeft w:val="0"/>
          <w:marRight w:val="0"/>
          <w:marTop w:val="0"/>
          <w:marBottom w:val="0"/>
          <w:divBdr>
            <w:top w:val="none" w:sz="0" w:space="0" w:color="auto"/>
            <w:left w:val="none" w:sz="0" w:space="0" w:color="auto"/>
            <w:bottom w:val="none" w:sz="0" w:space="0" w:color="auto"/>
            <w:right w:val="none" w:sz="0" w:space="0" w:color="auto"/>
          </w:divBdr>
          <w:divsChild>
            <w:div w:id="2140805189">
              <w:marLeft w:val="0"/>
              <w:marRight w:val="0"/>
              <w:marTop w:val="0"/>
              <w:marBottom w:val="0"/>
              <w:divBdr>
                <w:top w:val="none" w:sz="0" w:space="0" w:color="auto"/>
                <w:left w:val="none" w:sz="0" w:space="0" w:color="auto"/>
                <w:bottom w:val="none" w:sz="0" w:space="0" w:color="auto"/>
                <w:right w:val="none" w:sz="0" w:space="0" w:color="auto"/>
              </w:divBdr>
            </w:div>
          </w:divsChild>
        </w:div>
        <w:div w:id="934048739">
          <w:marLeft w:val="0"/>
          <w:marRight w:val="0"/>
          <w:marTop w:val="0"/>
          <w:marBottom w:val="0"/>
          <w:divBdr>
            <w:top w:val="none" w:sz="0" w:space="0" w:color="auto"/>
            <w:left w:val="none" w:sz="0" w:space="0" w:color="auto"/>
            <w:bottom w:val="none" w:sz="0" w:space="0" w:color="auto"/>
            <w:right w:val="none" w:sz="0" w:space="0" w:color="auto"/>
          </w:divBdr>
          <w:divsChild>
            <w:div w:id="1434741078">
              <w:marLeft w:val="0"/>
              <w:marRight w:val="0"/>
              <w:marTop w:val="0"/>
              <w:marBottom w:val="0"/>
              <w:divBdr>
                <w:top w:val="none" w:sz="0" w:space="0" w:color="auto"/>
                <w:left w:val="none" w:sz="0" w:space="0" w:color="auto"/>
                <w:bottom w:val="none" w:sz="0" w:space="0" w:color="auto"/>
                <w:right w:val="none" w:sz="0" w:space="0" w:color="auto"/>
              </w:divBdr>
            </w:div>
          </w:divsChild>
        </w:div>
        <w:div w:id="1231766429">
          <w:marLeft w:val="0"/>
          <w:marRight w:val="0"/>
          <w:marTop w:val="0"/>
          <w:marBottom w:val="0"/>
          <w:divBdr>
            <w:top w:val="none" w:sz="0" w:space="0" w:color="auto"/>
            <w:left w:val="none" w:sz="0" w:space="0" w:color="auto"/>
            <w:bottom w:val="none" w:sz="0" w:space="0" w:color="auto"/>
            <w:right w:val="none" w:sz="0" w:space="0" w:color="auto"/>
          </w:divBdr>
          <w:divsChild>
            <w:div w:id="1668174132">
              <w:marLeft w:val="0"/>
              <w:marRight w:val="0"/>
              <w:marTop w:val="0"/>
              <w:marBottom w:val="0"/>
              <w:divBdr>
                <w:top w:val="none" w:sz="0" w:space="0" w:color="auto"/>
                <w:left w:val="none" w:sz="0" w:space="0" w:color="auto"/>
                <w:bottom w:val="none" w:sz="0" w:space="0" w:color="auto"/>
                <w:right w:val="none" w:sz="0" w:space="0" w:color="auto"/>
              </w:divBdr>
            </w:div>
          </w:divsChild>
        </w:div>
        <w:div w:id="306932003">
          <w:marLeft w:val="0"/>
          <w:marRight w:val="0"/>
          <w:marTop w:val="0"/>
          <w:marBottom w:val="0"/>
          <w:divBdr>
            <w:top w:val="none" w:sz="0" w:space="0" w:color="auto"/>
            <w:left w:val="none" w:sz="0" w:space="0" w:color="auto"/>
            <w:bottom w:val="none" w:sz="0" w:space="0" w:color="auto"/>
            <w:right w:val="none" w:sz="0" w:space="0" w:color="auto"/>
          </w:divBdr>
          <w:divsChild>
            <w:div w:id="214507439">
              <w:marLeft w:val="0"/>
              <w:marRight w:val="0"/>
              <w:marTop w:val="0"/>
              <w:marBottom w:val="0"/>
              <w:divBdr>
                <w:top w:val="none" w:sz="0" w:space="0" w:color="auto"/>
                <w:left w:val="none" w:sz="0" w:space="0" w:color="auto"/>
                <w:bottom w:val="none" w:sz="0" w:space="0" w:color="auto"/>
                <w:right w:val="none" w:sz="0" w:space="0" w:color="auto"/>
              </w:divBdr>
            </w:div>
          </w:divsChild>
        </w:div>
        <w:div w:id="945505343">
          <w:marLeft w:val="0"/>
          <w:marRight w:val="0"/>
          <w:marTop w:val="0"/>
          <w:marBottom w:val="0"/>
          <w:divBdr>
            <w:top w:val="none" w:sz="0" w:space="0" w:color="auto"/>
            <w:left w:val="none" w:sz="0" w:space="0" w:color="auto"/>
            <w:bottom w:val="none" w:sz="0" w:space="0" w:color="auto"/>
            <w:right w:val="none" w:sz="0" w:space="0" w:color="auto"/>
          </w:divBdr>
          <w:divsChild>
            <w:div w:id="2071223764">
              <w:marLeft w:val="0"/>
              <w:marRight w:val="0"/>
              <w:marTop w:val="0"/>
              <w:marBottom w:val="0"/>
              <w:divBdr>
                <w:top w:val="none" w:sz="0" w:space="0" w:color="auto"/>
                <w:left w:val="none" w:sz="0" w:space="0" w:color="auto"/>
                <w:bottom w:val="none" w:sz="0" w:space="0" w:color="auto"/>
                <w:right w:val="none" w:sz="0" w:space="0" w:color="auto"/>
              </w:divBdr>
            </w:div>
          </w:divsChild>
        </w:div>
        <w:div w:id="254556399">
          <w:marLeft w:val="0"/>
          <w:marRight w:val="0"/>
          <w:marTop w:val="0"/>
          <w:marBottom w:val="0"/>
          <w:divBdr>
            <w:top w:val="none" w:sz="0" w:space="0" w:color="auto"/>
            <w:left w:val="none" w:sz="0" w:space="0" w:color="auto"/>
            <w:bottom w:val="none" w:sz="0" w:space="0" w:color="auto"/>
            <w:right w:val="none" w:sz="0" w:space="0" w:color="auto"/>
          </w:divBdr>
          <w:divsChild>
            <w:div w:id="1067217598">
              <w:marLeft w:val="0"/>
              <w:marRight w:val="0"/>
              <w:marTop w:val="0"/>
              <w:marBottom w:val="0"/>
              <w:divBdr>
                <w:top w:val="none" w:sz="0" w:space="0" w:color="auto"/>
                <w:left w:val="none" w:sz="0" w:space="0" w:color="auto"/>
                <w:bottom w:val="none" w:sz="0" w:space="0" w:color="auto"/>
                <w:right w:val="none" w:sz="0" w:space="0" w:color="auto"/>
              </w:divBdr>
            </w:div>
          </w:divsChild>
        </w:div>
        <w:div w:id="1075976959">
          <w:marLeft w:val="0"/>
          <w:marRight w:val="0"/>
          <w:marTop w:val="0"/>
          <w:marBottom w:val="0"/>
          <w:divBdr>
            <w:top w:val="none" w:sz="0" w:space="0" w:color="auto"/>
            <w:left w:val="none" w:sz="0" w:space="0" w:color="auto"/>
            <w:bottom w:val="none" w:sz="0" w:space="0" w:color="auto"/>
            <w:right w:val="none" w:sz="0" w:space="0" w:color="auto"/>
          </w:divBdr>
          <w:divsChild>
            <w:div w:id="869341487">
              <w:marLeft w:val="0"/>
              <w:marRight w:val="0"/>
              <w:marTop w:val="0"/>
              <w:marBottom w:val="0"/>
              <w:divBdr>
                <w:top w:val="none" w:sz="0" w:space="0" w:color="auto"/>
                <w:left w:val="none" w:sz="0" w:space="0" w:color="auto"/>
                <w:bottom w:val="none" w:sz="0" w:space="0" w:color="auto"/>
                <w:right w:val="none" w:sz="0" w:space="0" w:color="auto"/>
              </w:divBdr>
            </w:div>
          </w:divsChild>
        </w:div>
        <w:div w:id="1927181661">
          <w:marLeft w:val="0"/>
          <w:marRight w:val="0"/>
          <w:marTop w:val="0"/>
          <w:marBottom w:val="0"/>
          <w:divBdr>
            <w:top w:val="none" w:sz="0" w:space="0" w:color="auto"/>
            <w:left w:val="none" w:sz="0" w:space="0" w:color="auto"/>
            <w:bottom w:val="none" w:sz="0" w:space="0" w:color="auto"/>
            <w:right w:val="none" w:sz="0" w:space="0" w:color="auto"/>
          </w:divBdr>
          <w:divsChild>
            <w:div w:id="801272626">
              <w:marLeft w:val="0"/>
              <w:marRight w:val="0"/>
              <w:marTop w:val="0"/>
              <w:marBottom w:val="0"/>
              <w:divBdr>
                <w:top w:val="none" w:sz="0" w:space="0" w:color="auto"/>
                <w:left w:val="none" w:sz="0" w:space="0" w:color="auto"/>
                <w:bottom w:val="none" w:sz="0" w:space="0" w:color="auto"/>
                <w:right w:val="none" w:sz="0" w:space="0" w:color="auto"/>
              </w:divBdr>
            </w:div>
          </w:divsChild>
        </w:div>
        <w:div w:id="714357969">
          <w:marLeft w:val="0"/>
          <w:marRight w:val="0"/>
          <w:marTop w:val="0"/>
          <w:marBottom w:val="0"/>
          <w:divBdr>
            <w:top w:val="none" w:sz="0" w:space="0" w:color="auto"/>
            <w:left w:val="none" w:sz="0" w:space="0" w:color="auto"/>
            <w:bottom w:val="none" w:sz="0" w:space="0" w:color="auto"/>
            <w:right w:val="none" w:sz="0" w:space="0" w:color="auto"/>
          </w:divBdr>
          <w:divsChild>
            <w:div w:id="774982415">
              <w:marLeft w:val="0"/>
              <w:marRight w:val="0"/>
              <w:marTop w:val="0"/>
              <w:marBottom w:val="0"/>
              <w:divBdr>
                <w:top w:val="none" w:sz="0" w:space="0" w:color="auto"/>
                <w:left w:val="none" w:sz="0" w:space="0" w:color="auto"/>
                <w:bottom w:val="none" w:sz="0" w:space="0" w:color="auto"/>
                <w:right w:val="none" w:sz="0" w:space="0" w:color="auto"/>
              </w:divBdr>
            </w:div>
          </w:divsChild>
        </w:div>
        <w:div w:id="1697195732">
          <w:marLeft w:val="0"/>
          <w:marRight w:val="0"/>
          <w:marTop w:val="0"/>
          <w:marBottom w:val="0"/>
          <w:divBdr>
            <w:top w:val="none" w:sz="0" w:space="0" w:color="auto"/>
            <w:left w:val="none" w:sz="0" w:space="0" w:color="auto"/>
            <w:bottom w:val="none" w:sz="0" w:space="0" w:color="auto"/>
            <w:right w:val="none" w:sz="0" w:space="0" w:color="auto"/>
          </w:divBdr>
          <w:divsChild>
            <w:div w:id="915240537">
              <w:marLeft w:val="0"/>
              <w:marRight w:val="0"/>
              <w:marTop w:val="0"/>
              <w:marBottom w:val="0"/>
              <w:divBdr>
                <w:top w:val="none" w:sz="0" w:space="0" w:color="auto"/>
                <w:left w:val="none" w:sz="0" w:space="0" w:color="auto"/>
                <w:bottom w:val="none" w:sz="0" w:space="0" w:color="auto"/>
                <w:right w:val="none" w:sz="0" w:space="0" w:color="auto"/>
              </w:divBdr>
            </w:div>
          </w:divsChild>
        </w:div>
        <w:div w:id="1141385857">
          <w:marLeft w:val="0"/>
          <w:marRight w:val="0"/>
          <w:marTop w:val="0"/>
          <w:marBottom w:val="0"/>
          <w:divBdr>
            <w:top w:val="none" w:sz="0" w:space="0" w:color="auto"/>
            <w:left w:val="none" w:sz="0" w:space="0" w:color="auto"/>
            <w:bottom w:val="none" w:sz="0" w:space="0" w:color="auto"/>
            <w:right w:val="none" w:sz="0" w:space="0" w:color="auto"/>
          </w:divBdr>
          <w:divsChild>
            <w:div w:id="702285873">
              <w:marLeft w:val="0"/>
              <w:marRight w:val="0"/>
              <w:marTop w:val="0"/>
              <w:marBottom w:val="0"/>
              <w:divBdr>
                <w:top w:val="none" w:sz="0" w:space="0" w:color="auto"/>
                <w:left w:val="none" w:sz="0" w:space="0" w:color="auto"/>
                <w:bottom w:val="none" w:sz="0" w:space="0" w:color="auto"/>
                <w:right w:val="none" w:sz="0" w:space="0" w:color="auto"/>
              </w:divBdr>
            </w:div>
          </w:divsChild>
        </w:div>
        <w:div w:id="1956906064">
          <w:marLeft w:val="0"/>
          <w:marRight w:val="0"/>
          <w:marTop w:val="0"/>
          <w:marBottom w:val="0"/>
          <w:divBdr>
            <w:top w:val="none" w:sz="0" w:space="0" w:color="auto"/>
            <w:left w:val="none" w:sz="0" w:space="0" w:color="auto"/>
            <w:bottom w:val="none" w:sz="0" w:space="0" w:color="auto"/>
            <w:right w:val="none" w:sz="0" w:space="0" w:color="auto"/>
          </w:divBdr>
          <w:divsChild>
            <w:div w:id="469514210">
              <w:marLeft w:val="0"/>
              <w:marRight w:val="0"/>
              <w:marTop w:val="0"/>
              <w:marBottom w:val="0"/>
              <w:divBdr>
                <w:top w:val="none" w:sz="0" w:space="0" w:color="auto"/>
                <w:left w:val="none" w:sz="0" w:space="0" w:color="auto"/>
                <w:bottom w:val="none" w:sz="0" w:space="0" w:color="auto"/>
                <w:right w:val="none" w:sz="0" w:space="0" w:color="auto"/>
              </w:divBdr>
            </w:div>
          </w:divsChild>
        </w:div>
        <w:div w:id="1235892579">
          <w:marLeft w:val="0"/>
          <w:marRight w:val="0"/>
          <w:marTop w:val="0"/>
          <w:marBottom w:val="0"/>
          <w:divBdr>
            <w:top w:val="none" w:sz="0" w:space="0" w:color="auto"/>
            <w:left w:val="none" w:sz="0" w:space="0" w:color="auto"/>
            <w:bottom w:val="none" w:sz="0" w:space="0" w:color="auto"/>
            <w:right w:val="none" w:sz="0" w:space="0" w:color="auto"/>
          </w:divBdr>
          <w:divsChild>
            <w:div w:id="2030910900">
              <w:marLeft w:val="0"/>
              <w:marRight w:val="0"/>
              <w:marTop w:val="0"/>
              <w:marBottom w:val="0"/>
              <w:divBdr>
                <w:top w:val="none" w:sz="0" w:space="0" w:color="auto"/>
                <w:left w:val="none" w:sz="0" w:space="0" w:color="auto"/>
                <w:bottom w:val="none" w:sz="0" w:space="0" w:color="auto"/>
                <w:right w:val="none" w:sz="0" w:space="0" w:color="auto"/>
              </w:divBdr>
            </w:div>
          </w:divsChild>
        </w:div>
        <w:div w:id="1197936606">
          <w:marLeft w:val="0"/>
          <w:marRight w:val="0"/>
          <w:marTop w:val="0"/>
          <w:marBottom w:val="0"/>
          <w:divBdr>
            <w:top w:val="none" w:sz="0" w:space="0" w:color="auto"/>
            <w:left w:val="none" w:sz="0" w:space="0" w:color="auto"/>
            <w:bottom w:val="none" w:sz="0" w:space="0" w:color="auto"/>
            <w:right w:val="none" w:sz="0" w:space="0" w:color="auto"/>
          </w:divBdr>
          <w:divsChild>
            <w:div w:id="349994949">
              <w:marLeft w:val="0"/>
              <w:marRight w:val="0"/>
              <w:marTop w:val="0"/>
              <w:marBottom w:val="0"/>
              <w:divBdr>
                <w:top w:val="none" w:sz="0" w:space="0" w:color="auto"/>
                <w:left w:val="none" w:sz="0" w:space="0" w:color="auto"/>
                <w:bottom w:val="none" w:sz="0" w:space="0" w:color="auto"/>
                <w:right w:val="none" w:sz="0" w:space="0" w:color="auto"/>
              </w:divBdr>
            </w:div>
          </w:divsChild>
        </w:div>
        <w:div w:id="1855343234">
          <w:marLeft w:val="0"/>
          <w:marRight w:val="0"/>
          <w:marTop w:val="0"/>
          <w:marBottom w:val="0"/>
          <w:divBdr>
            <w:top w:val="none" w:sz="0" w:space="0" w:color="auto"/>
            <w:left w:val="none" w:sz="0" w:space="0" w:color="auto"/>
            <w:bottom w:val="none" w:sz="0" w:space="0" w:color="auto"/>
            <w:right w:val="none" w:sz="0" w:space="0" w:color="auto"/>
          </w:divBdr>
          <w:divsChild>
            <w:div w:id="1385058966">
              <w:marLeft w:val="0"/>
              <w:marRight w:val="0"/>
              <w:marTop w:val="0"/>
              <w:marBottom w:val="0"/>
              <w:divBdr>
                <w:top w:val="none" w:sz="0" w:space="0" w:color="auto"/>
                <w:left w:val="none" w:sz="0" w:space="0" w:color="auto"/>
                <w:bottom w:val="none" w:sz="0" w:space="0" w:color="auto"/>
                <w:right w:val="none" w:sz="0" w:space="0" w:color="auto"/>
              </w:divBdr>
            </w:div>
          </w:divsChild>
        </w:div>
        <w:div w:id="1153328163">
          <w:marLeft w:val="0"/>
          <w:marRight w:val="0"/>
          <w:marTop w:val="0"/>
          <w:marBottom w:val="0"/>
          <w:divBdr>
            <w:top w:val="none" w:sz="0" w:space="0" w:color="auto"/>
            <w:left w:val="none" w:sz="0" w:space="0" w:color="auto"/>
            <w:bottom w:val="none" w:sz="0" w:space="0" w:color="auto"/>
            <w:right w:val="none" w:sz="0" w:space="0" w:color="auto"/>
          </w:divBdr>
          <w:divsChild>
            <w:div w:id="93787242">
              <w:marLeft w:val="0"/>
              <w:marRight w:val="0"/>
              <w:marTop w:val="0"/>
              <w:marBottom w:val="0"/>
              <w:divBdr>
                <w:top w:val="none" w:sz="0" w:space="0" w:color="auto"/>
                <w:left w:val="none" w:sz="0" w:space="0" w:color="auto"/>
                <w:bottom w:val="none" w:sz="0" w:space="0" w:color="auto"/>
                <w:right w:val="none" w:sz="0" w:space="0" w:color="auto"/>
              </w:divBdr>
            </w:div>
          </w:divsChild>
        </w:div>
        <w:div w:id="634605368">
          <w:marLeft w:val="0"/>
          <w:marRight w:val="0"/>
          <w:marTop w:val="0"/>
          <w:marBottom w:val="0"/>
          <w:divBdr>
            <w:top w:val="none" w:sz="0" w:space="0" w:color="auto"/>
            <w:left w:val="none" w:sz="0" w:space="0" w:color="auto"/>
            <w:bottom w:val="none" w:sz="0" w:space="0" w:color="auto"/>
            <w:right w:val="none" w:sz="0" w:space="0" w:color="auto"/>
          </w:divBdr>
          <w:divsChild>
            <w:div w:id="10343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8/08/relationships/commentsExtensible" Target="commentsExtensi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45F1B-7A1D-46C0-8185-3EB7F29E4887}"/>
</file>

<file path=customXml/itemProps2.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dcb181b0-fbe1-4011-ac97-5a1639d76ab3"/>
    <ds:schemaRef ds:uri="b2201432-2a2b-42c0-8709-1293103bce60"/>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519B4376-71EE-403C-9B97-AF65CDF318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creator>jmitchell</dc:creator>
  <keywords>OxCityCouncil Report</keywords>
  <lastModifiedBy>MCCOLLUM Brenda</lastModifiedBy>
  <revision>3</revision>
  <lastPrinted>2015-07-03T13:50:00.0000000Z</lastPrinted>
  <dcterms:created xsi:type="dcterms:W3CDTF">2025-05-16T11:38:00.0000000Z</dcterms:created>
  <dcterms:modified xsi:type="dcterms:W3CDTF">2025-05-27T14:19:12.2571959Z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Order">
    <vt:r8>100</vt:r8>
  </property>
</Properties>
</file>